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Cs/>
          <w:sz w:val="32"/>
          <w:szCs w:val="32"/>
        </w:rPr>
      </w:pPr>
      <w:r>
        <w:rPr>
          <w:rFonts w:hint="eastAsia" w:ascii="黑体" w:hAnsi="黑体" w:eastAsia="黑体"/>
          <w:bCs/>
          <w:sz w:val="32"/>
          <w:szCs w:val="32"/>
        </w:rPr>
        <w:t>《图标设计（2）》本科课程教学大纲</w:t>
      </w:r>
    </w:p>
    <w:p>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restart"/>
            <w:tcBorders>
              <w:top w:val="single" w:color="auto" w:sz="12" w:space="0"/>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（中文）图标设计（2）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vMerge w:val="continue"/>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Icon Design(2)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2040225</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32</w:t>
            </w:r>
          </w:p>
        </w:tc>
        <w:tc>
          <w:tcPr>
            <w:tcW w:w="1272" w:type="dxa"/>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16</w:t>
            </w:r>
          </w:p>
        </w:tc>
        <w:tc>
          <w:tcPr>
            <w:tcW w:w="1413" w:type="dxa"/>
            <w:gridSpan w:val="2"/>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数字媒体艺术大二下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系级必修课</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hint="eastAsia"/>
                <w:color w:val="000000"/>
                <w:sz w:val="20"/>
                <w:szCs w:val="20"/>
              </w:rPr>
              <w:t>《UI图标设计从入门到精通》</w:t>
            </w:r>
            <w:r>
              <w:rPr>
                <w:rFonts w:hint="eastAsia"/>
                <w:color w:val="000000"/>
                <w:sz w:val="20"/>
                <w:szCs w:val="20"/>
                <w:lang w:eastAsia="zh-Hans"/>
              </w:rPr>
              <w:t>第三版</w:t>
            </w:r>
            <w:r>
              <w:rPr>
                <w:color w:val="000000"/>
                <w:sz w:val="20"/>
                <w:szCs w:val="20"/>
                <w:lang w:eastAsia="zh-Hans"/>
              </w:rPr>
              <w:t xml:space="preserve"> </w:t>
            </w:r>
            <w:r>
              <w:rPr>
                <w:rFonts w:hint="eastAsia"/>
                <w:color w:val="000000"/>
                <w:sz w:val="20"/>
                <w:szCs w:val="20"/>
              </w:rPr>
              <w:t>汪兰川 刘春雷，人民邮电出版社</w:t>
            </w:r>
          </w:p>
        </w:tc>
        <w:tc>
          <w:tcPr>
            <w:tcW w:w="1413"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pPr>
              <w:pStyle w:val="14"/>
              <w:widowControl w:val="0"/>
              <w:jc w:val="both"/>
            </w:pPr>
            <w:r>
              <w:rPr>
                <w:rFonts w:hint="eastAsia"/>
                <w:color w:val="000000"/>
                <w:sz w:val="20"/>
                <w:szCs w:val="20"/>
              </w:rPr>
              <w:t>图标设计（1）</w:t>
            </w:r>
            <w:r>
              <w:rPr>
                <w:color w:val="000000"/>
                <w:sz w:val="20"/>
                <w:szCs w:val="20"/>
              </w:rPr>
              <w:t>2040650</w:t>
            </w:r>
            <w:r>
              <w:rPr>
                <w:rFonts w:hint="eastAsia"/>
                <w:color w:val="000000"/>
                <w:sz w:val="20"/>
                <w:szCs w:val="20"/>
              </w:rPr>
              <w:t>（2），人机界面设计</w:t>
            </w:r>
            <w:r>
              <w:rPr>
                <w:color w:val="000000"/>
                <w:sz w:val="20"/>
                <w:szCs w:val="20"/>
              </w:rPr>
              <w:t>2040215</w:t>
            </w:r>
            <w:r>
              <w:rPr>
                <w:rFonts w:hint="eastAsia"/>
                <w:color w:val="000000"/>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2"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pPr>
              <w:widowControl w:val="0"/>
              <w:snapToGrid w:val="0"/>
              <w:spacing w:line="288" w:lineRule="auto"/>
              <w:ind w:firstLine="400" w:firstLineChars="200"/>
              <w:jc w:val="both"/>
              <w:rPr>
                <w:color w:val="000000"/>
                <w:sz w:val="20"/>
                <w:szCs w:val="20"/>
              </w:rPr>
            </w:pPr>
            <w:r>
              <w:rPr>
                <w:rFonts w:hint="eastAsia"/>
                <w:color w:val="000000"/>
                <w:sz w:val="20"/>
                <w:szCs w:val="20"/>
              </w:rPr>
              <w:t>《图标设计（2）》作为《图标设计</w:t>
            </w:r>
            <w:r>
              <w:rPr>
                <w:rFonts w:hint="eastAsia"/>
                <w:color w:val="000000"/>
                <w:sz w:val="20"/>
                <w:szCs w:val="20"/>
                <w:lang w:eastAsia="zh-CN"/>
              </w:rPr>
              <w:t>（</w:t>
            </w:r>
            <w:r>
              <w:rPr>
                <w:rFonts w:hint="eastAsia"/>
                <w:color w:val="000000"/>
                <w:sz w:val="20"/>
                <w:szCs w:val="20"/>
              </w:rPr>
              <w:t>1</w:t>
            </w:r>
            <w:r>
              <w:rPr>
                <w:rFonts w:hint="eastAsia"/>
                <w:color w:val="000000"/>
                <w:sz w:val="20"/>
                <w:szCs w:val="20"/>
                <w:lang w:eastAsia="zh-CN"/>
              </w:rPr>
              <w:t>）</w:t>
            </w:r>
            <w:r>
              <w:rPr>
                <w:rFonts w:hint="eastAsia"/>
                <w:color w:val="000000"/>
                <w:sz w:val="20"/>
                <w:szCs w:val="20"/>
              </w:rPr>
              <w:t>》的进阶课程，将继续深入</w:t>
            </w:r>
            <w:r>
              <w:rPr>
                <w:rFonts w:hint="eastAsia"/>
                <w:color w:val="000000"/>
                <w:sz w:val="20"/>
                <w:szCs w:val="20"/>
                <w:lang w:val="en-US" w:eastAsia="zh-CN"/>
              </w:rPr>
              <w:t>学习</w:t>
            </w:r>
            <w:r>
              <w:rPr>
                <w:rFonts w:hint="eastAsia"/>
                <w:color w:val="000000"/>
                <w:sz w:val="20"/>
                <w:szCs w:val="20"/>
              </w:rPr>
              <w:t>图标设计的风格化和定制化方面。在前期学习的基础上，本课程将更加注重不同场景和平台</w:t>
            </w:r>
            <w:r>
              <w:rPr>
                <w:rFonts w:hint="eastAsia"/>
                <w:color w:val="000000"/>
                <w:sz w:val="20"/>
                <w:szCs w:val="20"/>
                <w:lang w:val="en-US" w:eastAsia="zh-CN"/>
              </w:rPr>
              <w:t>中</w:t>
            </w:r>
            <w:r>
              <w:rPr>
                <w:rFonts w:hint="eastAsia"/>
                <w:color w:val="000000"/>
                <w:sz w:val="20"/>
                <w:szCs w:val="20"/>
              </w:rPr>
              <w:t>图标设计的应用。课程将重点讲解如何根据品牌定位、用户群体和交互逻辑进行有针对性的图标设计。学生将学习如何运用创意设计能力，将功能、创意与风格完美融合于作品中。通过实践项目，学生将运用所学知识完成一系列完整的图标设计方案，并学会如何将图标设计与用户体验相结合，提升产品的整体品质。此外，学生还将掌握移动端与桌面端的预览、测试图标的方法，并能够使用Presentation Board展示设计方案。此外，学生还将提升数字化学习技巧，增强对专业课程的兴趣和学习动机。他们将树立学习自信心，增强克服困难的意志，并更加认同自己的职业定位。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5" w:hRule="atLeast"/>
        </w:trPr>
        <w:tc>
          <w:tcPr>
            <w:tcW w:w="1691" w:type="dxa"/>
            <w:tcBorders>
              <w:left w:val="single" w:color="auto" w:sz="12" w:space="0"/>
              <w:bottom w:val="double" w:color="auto" w:sz="4"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snapToGrid w:val="0"/>
              <w:spacing w:after="0" w:line="288" w:lineRule="auto"/>
              <w:ind w:firstLine="400" w:firstLineChars="200"/>
              <w:rPr>
                <w:color w:val="000000"/>
                <w:sz w:val="20"/>
                <w:szCs w:val="20"/>
              </w:rPr>
            </w:pPr>
            <w:r>
              <w:rPr>
                <w:color w:val="000000"/>
                <w:sz w:val="20"/>
                <w:szCs w:val="20"/>
              </w:rPr>
              <w:t>本课程适用于数字媒体艺术专业二年级或者其他设计类专业三年级的学生学习</w:t>
            </w:r>
            <w:r>
              <w:rPr>
                <w:rFonts w:hint="eastAsia"/>
                <w:color w:val="000000"/>
                <w:sz w:val="20"/>
                <w:szCs w:val="20"/>
              </w:rPr>
              <w:t>，</w:t>
            </w:r>
            <w:r>
              <w:rPr>
                <w:color w:val="000000"/>
                <w:sz w:val="20"/>
                <w:szCs w:val="20"/>
              </w:rPr>
              <w:t>学习本课程要求学生掌握初步的手绘快速表现技法</w:t>
            </w:r>
            <w:r>
              <w:rPr>
                <w:rFonts w:hint="eastAsia"/>
                <w:color w:val="000000"/>
                <w:sz w:val="20"/>
                <w:szCs w:val="20"/>
              </w:rPr>
              <w:t>，</w:t>
            </w:r>
            <w:r>
              <w:rPr>
                <w:color w:val="000000"/>
                <w:sz w:val="20"/>
                <w:szCs w:val="20"/>
              </w:rPr>
              <w:t>对人机界面设计有基本的了解</w:t>
            </w:r>
            <w:r>
              <w:rPr>
                <w:rFonts w:hint="eastAsia"/>
                <w:color w:val="000000"/>
                <w:sz w:val="20"/>
                <w:szCs w:val="20"/>
              </w:rPr>
              <w:t>，</w:t>
            </w:r>
            <w:r>
              <w:rPr>
                <w:color w:val="000000"/>
                <w:sz w:val="20"/>
                <w:szCs w:val="20"/>
              </w:rPr>
              <w:t>能够较熟练的掌握Adobe Photoshop和Adobe Illustrator软件</w:t>
            </w:r>
            <w:r>
              <w:rPr>
                <w:rFonts w:hint="eastAsia"/>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top w:val="double" w:color="auto" w:sz="4" w:space="0"/>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anchor distT="0" distB="0" distL="114300" distR="114300" simplePos="0" relativeHeight="251659264" behindDoc="0" locked="0" layoutInCell="1" allowOverlap="1">
                  <wp:simplePos x="0" y="0"/>
                  <wp:positionH relativeFrom="column">
                    <wp:posOffset>491490</wp:posOffset>
                  </wp:positionH>
                  <wp:positionV relativeFrom="paragraph">
                    <wp:posOffset>84455</wp:posOffset>
                  </wp:positionV>
                  <wp:extent cx="621665" cy="333375"/>
                  <wp:effectExtent l="0" t="0" r="13335" b="22225"/>
                  <wp:wrapSquare wrapText="bothSides"/>
                  <wp:docPr id="1" name="图片 1" descr="田甜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田甜签名"/>
                          <pic:cNvPicPr>
                            <a:picLocks noChangeAspect="1"/>
                          </pic:cNvPicPr>
                        </pic:nvPicPr>
                        <pic:blipFill>
                          <a:blip r:embed="rId5"/>
                          <a:stretch>
                            <a:fillRect/>
                          </a:stretch>
                        </pic:blipFill>
                        <pic:spPr>
                          <a:xfrm>
                            <a:off x="0" y="0"/>
                            <a:ext cx="621665" cy="333375"/>
                          </a:xfrm>
                          <a:prstGeom prst="rect">
                            <a:avLst/>
                          </a:prstGeom>
                        </pic:spPr>
                      </pic:pic>
                    </a:graphicData>
                  </a:graphic>
                </wp:anchor>
              </w:drawing>
            </w:r>
          </w:p>
        </w:tc>
        <w:tc>
          <w:tcPr>
            <w:tcW w:w="1425" w:type="dxa"/>
            <w:gridSpan w:val="2"/>
            <w:tcBorders>
              <w:top w:val="double" w:color="auto" w:sz="4"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color w:val="000000"/>
                <w:sz w:val="21"/>
                <w:szCs w:val="21"/>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425" w:type="dxa"/>
            <w:gridSpan w:val="2"/>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pPr>
              <w:widowControl w:val="0"/>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91" w:type="dxa"/>
            <w:tcBorders>
              <w:left w:val="single" w:color="auto" w:sz="12" w:space="0"/>
              <w:bottom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425" w:type="dxa"/>
            <w:gridSpan w:val="2"/>
            <w:tcBorders>
              <w:bottom w:val="single" w:color="auto" w:sz="12"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widowControl w:val="0"/>
              <w:jc w:val="center"/>
              <w:rPr>
                <w:rFonts w:ascii="Times New Roman" w:hAnsi="Times New Roman"/>
                <w:color w:val="000000"/>
                <w:sz w:val="21"/>
                <w:szCs w:val="21"/>
              </w:rPr>
            </w:pPr>
          </w:p>
        </w:tc>
      </w:tr>
    </w:tbl>
    <w:p>
      <w:pPr>
        <w:spacing w:line="100" w:lineRule="exact"/>
        <w:rPr>
          <w:rFonts w:ascii="Arial" w:hAnsi="Arial" w:eastAsia="黑体"/>
        </w:rPr>
      </w:pPr>
      <w:r>
        <w:br w:type="page"/>
      </w:r>
    </w:p>
    <w:p>
      <w:pPr>
        <w:pStyle w:val="16"/>
        <w:spacing w:before="326" w:beforeLines="100" w:line="360" w:lineRule="auto"/>
        <w:rPr>
          <w:rFonts w:ascii="黑体" w:hAnsi="宋体"/>
        </w:rPr>
      </w:pPr>
      <w:r>
        <w:rPr>
          <w:rFonts w:hint="eastAsia" w:ascii="黑体" w:hAnsi="宋体"/>
        </w:rPr>
        <w:t>二、课程目标与毕业要求</w:t>
      </w:r>
    </w:p>
    <w:p>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235"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9"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Align w:val="center"/>
          </w:tcPr>
          <w:p>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9" w:type="dxa"/>
            <w:vAlign w:val="center"/>
          </w:tcPr>
          <w:p>
            <w:pPr>
              <w:pStyle w:val="14"/>
              <w:jc w:val="left"/>
              <w:rPr>
                <w:rFonts w:ascii="宋体" w:hAnsi="宋体"/>
                <w:bCs/>
                <w:color w:val="FF0000"/>
              </w:rPr>
            </w:pPr>
            <w:r>
              <w:rPr>
                <w:rFonts w:hint="eastAsia" w:ascii="宋体" w:hAnsi="宋体"/>
                <w:bCs/>
                <w:color w:val="auto"/>
              </w:rPr>
              <w:t>通过深入探讨图标设计的核心概念、原则和方法，使学生对图标设计有更深入的理解。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Align w:val="center"/>
          </w:tcPr>
          <w:p>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2</w:t>
            </w:r>
          </w:p>
        </w:tc>
        <w:tc>
          <w:tcPr>
            <w:tcW w:w="6459" w:type="dxa"/>
            <w:vAlign w:val="center"/>
          </w:tcPr>
          <w:p>
            <w:pPr>
              <w:pStyle w:val="14"/>
              <w:jc w:val="left"/>
              <w:rPr>
                <w:rFonts w:ascii="宋体" w:hAnsi="宋体"/>
                <w:bCs/>
                <w:color w:val="FF0000"/>
              </w:rPr>
            </w:pPr>
            <w:r>
              <w:rPr>
                <w:rFonts w:hint="eastAsia" w:ascii="宋体" w:hAnsi="宋体"/>
                <w:bCs/>
                <w:color w:val="auto"/>
              </w:rPr>
              <w:t>掌握在不同平台和设备上的图标适配技巧，确保设计的一致性和用户体验的优化。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Merge w:val="restart"/>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3</w:t>
            </w:r>
          </w:p>
        </w:tc>
        <w:tc>
          <w:tcPr>
            <w:tcW w:w="6459" w:type="dxa"/>
            <w:vAlign w:val="center"/>
          </w:tcPr>
          <w:p>
            <w:pPr>
              <w:pStyle w:val="14"/>
              <w:jc w:val="left"/>
              <w:rPr>
                <w:rFonts w:ascii="宋体" w:hAnsi="宋体"/>
                <w:bCs/>
                <w:color w:val="FF0000"/>
              </w:rPr>
            </w:pPr>
            <w:r>
              <w:rPr>
                <w:rFonts w:hint="eastAsia" w:ascii="宋体" w:hAnsi="宋体"/>
                <w:bCs/>
                <w:color w:val="auto"/>
              </w:rPr>
              <w:t>在深入了解和挖掘中国传统文化元素的基础上，鼓励学生将其与现代设计理念和技术相结合，进行创新性的应用。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hint="eastAsia" w:ascii="Arial" w:hAnsi="Arial" w:eastAsia="黑体" w:cs="Arial"/>
                <w:bCs/>
                <w:color w:val="auto"/>
                <w:sz w:val="21"/>
                <w:szCs w:val="18"/>
                <w:lang w:eastAsia="zh-CN"/>
              </w:rPr>
            </w:pPr>
            <w:r>
              <w:rPr>
                <w:rFonts w:hint="eastAsia" w:ascii="Arial" w:hAnsi="Arial" w:eastAsia="黑体" w:cs="Arial"/>
                <w:bCs/>
                <w:color w:val="auto"/>
                <w:sz w:val="21"/>
                <w:szCs w:val="18"/>
                <w:lang w:val="en-US" w:eastAsia="zh-CN"/>
              </w:rPr>
              <w:t>4</w:t>
            </w:r>
          </w:p>
        </w:tc>
        <w:tc>
          <w:tcPr>
            <w:tcW w:w="6459" w:type="dxa"/>
            <w:vAlign w:val="center"/>
          </w:tcPr>
          <w:p>
            <w:pPr>
              <w:pStyle w:val="14"/>
              <w:jc w:val="left"/>
              <w:rPr>
                <w:rFonts w:ascii="宋体" w:hAnsi="宋体"/>
                <w:bCs/>
                <w:color w:val="auto"/>
              </w:rPr>
            </w:pPr>
            <w:r>
              <w:rPr>
                <w:rFonts w:hint="eastAsia" w:ascii="宋体" w:hAnsi="宋体"/>
                <w:bCs/>
                <w:color w:val="auto"/>
              </w:rPr>
              <w:t>通过团队项目和小组讨论，培养学生的团队协作精神和领导能力。</w:t>
            </w:r>
          </w:p>
        </w:tc>
      </w:tr>
    </w:tbl>
    <w:p>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7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76" w:type="dxa"/>
          </w:tcPr>
          <w:p>
            <w:pPr>
              <w:pStyle w:val="14"/>
              <w:widowControl w:val="0"/>
              <w:jc w:val="left"/>
              <w:rPr>
                <w:rFonts w:eastAsia="宋体" w:cs="宋体"/>
                <w:bCs/>
              </w:rPr>
            </w:pPr>
            <w:r>
              <w:rPr>
                <w:b/>
              </w:rPr>
              <w:t>LO1品德修养</w:t>
            </w:r>
            <w:r>
              <w:rPr>
                <w:bCs/>
              </w:rPr>
              <w:t>：拥护</w:t>
            </w:r>
            <w:r>
              <w:rPr>
                <w:rFonts w:hint="eastAsia"/>
                <w:bCs/>
              </w:rPr>
              <w:t>中国共产</w:t>
            </w:r>
            <w:r>
              <w:rPr>
                <w:bCs/>
              </w:rPr>
              <w:t>党的领导，坚定理想信念，自觉涵养和积极弘扬社会主义核心价</w:t>
            </w:r>
            <w:r>
              <w:rPr>
                <w:rFonts w:eastAsia="宋体" w:cs="宋体"/>
                <w:bCs/>
              </w:rPr>
              <w:t>值观，增强政治认同、厚植家国情怀、遵守法律法规、传承雷锋精神，践行</w:t>
            </w:r>
            <w:r>
              <w:rPr>
                <w:rFonts w:hint="eastAsia" w:eastAsia="宋体" w:cs="宋体"/>
                <w:bCs/>
              </w:rPr>
              <w:t>“感恩、回报、爱心、责任”</w:t>
            </w:r>
            <w:r>
              <w:rPr>
                <w:rFonts w:eastAsia="宋体" w:cs="宋体"/>
                <w:bCs/>
              </w:rPr>
              <w:t>八字校训，积极服务他人、服务社会、诚信尽责、爱岗敬业。</w:t>
            </w:r>
          </w:p>
          <w:p>
            <w:pPr>
              <w:pStyle w:val="14"/>
              <w:widowControl w:val="0"/>
              <w:ind w:left="0" w:leftChars="0" w:firstLine="478" w:firstLineChars="228"/>
              <w:jc w:val="left"/>
              <w:rPr>
                <w:bCs/>
              </w:rPr>
            </w:pPr>
            <w:r>
              <w:rPr>
                <w:rFonts w:hint="eastAsia" w:eastAsia="宋体" w:cs="宋体"/>
                <w:bCs/>
              </w:rPr>
              <w:t>①爱党爱国，坚决拥护党的领导，热爱祖国的大好河山、悠久历史、灿烂文化，自觉维护民族利益和国家尊严。</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76" w:type="dxa"/>
          </w:tcPr>
          <w:p>
            <w:pPr>
              <w:pStyle w:val="14"/>
              <w:widowControl w:val="0"/>
              <w:jc w:val="left"/>
              <w:rPr>
                <w:rFonts w:hint="eastAsia" w:eastAsia="宋体" w:cs="宋体"/>
                <w:bCs/>
              </w:rPr>
            </w:pPr>
            <w:r>
              <w:rPr>
                <w:b/>
              </w:rPr>
              <w:t>LO2专业能力</w:t>
            </w:r>
            <w:r>
              <w:rPr>
                <w:bCs/>
              </w:rPr>
              <w:t>：</w:t>
            </w:r>
            <w:r>
              <w:rPr>
                <w:rFonts w:hint="eastAsia" w:eastAsia="宋体" w:cs="宋体"/>
                <w:bCs/>
              </w:rPr>
              <w:t>具有人文科学素养，具备从事某项工作或专业的理论知识、实践能力。</w:t>
            </w:r>
          </w:p>
          <w:p>
            <w:pPr>
              <w:pStyle w:val="14"/>
              <w:widowControl w:val="0"/>
              <w:ind w:left="0" w:leftChars="0" w:firstLine="478" w:firstLineChars="228"/>
              <w:jc w:val="left"/>
              <w:rPr>
                <w:rFonts w:ascii="宋体" w:hAnsi="宋体"/>
                <w:bCs/>
              </w:rPr>
            </w:pPr>
            <w:r>
              <w:rPr>
                <w:rFonts w:hint="eastAsia" w:eastAsia="宋体" w:cs="宋体"/>
                <w:bCs/>
              </w:rPr>
              <w:t>⑤能够为数字媒体产品的界面与内容提供设计支持。网络与多媒体方向能够为产品与品牌形象的维护、营销活动等需求提供设计支持。</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c>
          <w:tcPr>
            <w:tcW w:w="8276" w:type="dxa"/>
          </w:tcPr>
          <w:p>
            <w:pPr>
              <w:pStyle w:val="14"/>
              <w:widowControl w:val="0"/>
              <w:ind w:left="0" w:leftChars="0" w:firstLine="0" w:firstLineChars="0"/>
              <w:jc w:val="left"/>
              <w:rPr>
                <w:rFonts w:hint="eastAsia" w:eastAsia="宋体" w:cs="宋体"/>
                <w:bCs/>
              </w:rPr>
            </w:pPr>
            <w:r>
              <w:rPr>
                <w:rFonts w:hint="eastAsia" w:eastAsia="宋体" w:cs="宋体"/>
                <w:b/>
              </w:rPr>
              <w:t>LO6协同创新：</w:t>
            </w:r>
            <w:r>
              <w:rPr>
                <w:rFonts w:hint="eastAsia" w:eastAsia="宋体" w:cs="宋体"/>
                <w:bCs/>
              </w:rPr>
              <w:t>同群体保持良好的合作关系，做集体中的积极成员，善于自我管理和团队管理；善于从多个维度思考问题，利用自己的知识与实践来提出新设想。</w:t>
            </w:r>
          </w:p>
          <w:p>
            <w:pPr>
              <w:pStyle w:val="14"/>
              <w:widowControl w:val="0"/>
              <w:ind w:firstLine="441" w:firstLineChars="210"/>
              <w:jc w:val="left"/>
              <w:rPr>
                <w:rFonts w:ascii="宋体" w:hAnsi="宋体"/>
                <w:bCs/>
              </w:rPr>
            </w:pPr>
            <w:r>
              <w:rPr>
                <w:rFonts w:hint="eastAsia" w:ascii="宋体" w:hAnsi="宋体"/>
                <w:bCs/>
              </w:rPr>
              <w:t>①在集体活动中能主动担任自己的角色，与其他成员密切合作，善于自我管理和团队管理，共同完成任务。</w:t>
            </w:r>
          </w:p>
        </w:tc>
      </w:tr>
    </w:tbl>
    <w:p>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pPr>
              <w:pStyle w:val="13"/>
              <w:rPr>
                <w:szCs w:val="16"/>
              </w:rPr>
            </w:pPr>
            <w:r>
              <w:rPr>
                <w:rFonts w:hint="eastAsia"/>
                <w:szCs w:val="16"/>
              </w:rPr>
              <w:t>支撑度</w:t>
            </w:r>
          </w:p>
        </w:tc>
        <w:tc>
          <w:tcPr>
            <w:tcW w:w="4763" w:type="dxa"/>
            <w:tcBorders>
              <w:top w:val="single" w:color="auto" w:sz="12" w:space="0"/>
            </w:tcBorders>
            <w:vAlign w:val="center"/>
          </w:tcPr>
          <w:p>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pPr>
              <w:pStyle w:val="13"/>
              <w:rPr>
                <w:szCs w:val="16"/>
              </w:rPr>
            </w:pPr>
            <w:r>
              <w:rPr>
                <w:rFonts w:hint="eastAsia"/>
                <w:szCs w:val="16"/>
              </w:rPr>
              <w:t>对指标点的贡献度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tcBorders>
              <w:left w:val="single" w:color="auto" w:sz="12" w:space="0"/>
              <w:right w:val="single" w:color="auto" w:sz="4" w:space="0"/>
            </w:tcBorders>
            <w:shd w:val="clear" w:color="auto" w:fill="auto"/>
            <w:vAlign w:val="center"/>
          </w:tcPr>
          <w:p>
            <w:pPr>
              <w:pStyle w:val="14"/>
            </w:pPr>
            <w:r>
              <w:rPr>
                <w:b/>
              </w:rPr>
              <w:t>LO1</w:t>
            </w:r>
          </w:p>
        </w:tc>
        <w:tc>
          <w:tcPr>
            <w:tcW w:w="794" w:type="dxa"/>
            <w:tcBorders>
              <w:left w:val="single" w:color="auto" w:sz="4" w:space="0"/>
            </w:tcBorders>
            <w:vAlign w:val="center"/>
          </w:tcPr>
          <w:p>
            <w:pPr>
              <w:pStyle w:val="14"/>
              <w:rPr>
                <w:rFonts w:cs="Times New Roman"/>
                <w:bCs/>
              </w:rPr>
            </w:pPr>
            <w:r>
              <w:rPr>
                <w:rFonts w:hint="eastAsia" w:eastAsia="宋体" w:cs="宋体"/>
                <w:bCs/>
              </w:rPr>
              <w:t>①</w:t>
            </w:r>
          </w:p>
        </w:tc>
        <w:tc>
          <w:tcPr>
            <w:tcW w:w="794" w:type="dxa"/>
            <w:tcBorders>
              <w:right w:val="double" w:color="auto" w:sz="4" w:space="0"/>
            </w:tcBorders>
            <w:shd w:val="clear" w:color="auto" w:fill="auto"/>
            <w:vAlign w:val="center"/>
          </w:tcPr>
          <w:p>
            <w:pPr>
              <w:pStyle w:val="14"/>
              <w:rPr>
                <w:rFonts w:ascii="宋体" w:hAnsi="宋体"/>
                <w:color w:val="auto"/>
              </w:rPr>
            </w:pPr>
            <w:r>
              <w:rPr>
                <w:rFonts w:cs="Times New Roman"/>
                <w:color w:val="auto"/>
              </w:rPr>
              <w:t>M</w:t>
            </w:r>
          </w:p>
        </w:tc>
        <w:tc>
          <w:tcPr>
            <w:tcW w:w="4763" w:type="dxa"/>
            <w:vAlign w:val="center"/>
          </w:tcPr>
          <w:p>
            <w:pPr>
              <w:pStyle w:val="14"/>
              <w:rPr>
                <w:rFonts w:ascii="宋体" w:hAnsi="宋体"/>
                <w:bCs/>
                <w:color w:val="auto"/>
              </w:rPr>
            </w:pPr>
            <w:r>
              <w:rPr>
                <w:rFonts w:hint="eastAsia" w:ascii="宋体" w:hAnsi="宋体"/>
                <w:bCs/>
                <w:color w:val="auto"/>
                <w:lang w:val="en-US" w:eastAsia="zh-CN"/>
              </w:rPr>
              <w:t>3</w:t>
            </w:r>
            <w:r>
              <w:rPr>
                <w:rFonts w:ascii="宋体" w:hAnsi="宋体"/>
                <w:bCs/>
                <w:color w:val="auto"/>
              </w:rPr>
              <w:t>.</w:t>
            </w:r>
            <w:r>
              <w:rPr>
                <w:rFonts w:hint="eastAsia" w:ascii="宋体" w:hAnsi="宋体"/>
                <w:bCs/>
                <w:color w:val="auto"/>
              </w:rPr>
              <w:t>在深入了解和挖掘中国传统文化元素的基础上，鼓励学生将其与现代设计理念和技术相结合，进行创新性的应用。</w:t>
            </w:r>
          </w:p>
        </w:tc>
        <w:tc>
          <w:tcPr>
            <w:tcW w:w="1348" w:type="dxa"/>
            <w:tcBorders>
              <w:right w:val="single" w:color="auto" w:sz="12" w:space="0"/>
            </w:tcBorders>
            <w:vAlign w:val="center"/>
          </w:tcPr>
          <w:p>
            <w:pPr>
              <w:pStyle w:val="14"/>
              <w:rPr>
                <w:rFonts w:ascii="宋体" w:hAnsi="宋体"/>
                <w:bCs/>
                <w:color w:val="FF0000"/>
              </w:rPr>
            </w:pPr>
            <w:r>
              <w:rPr>
                <w:rFonts w:ascii="宋体" w:hAnsi="宋体"/>
                <w:bCs/>
                <w:color w:va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vMerge w:val="restart"/>
            <w:tcBorders>
              <w:left w:val="single" w:color="auto" w:sz="12" w:space="0"/>
              <w:right w:val="single" w:color="auto" w:sz="4" w:space="0"/>
            </w:tcBorders>
            <w:shd w:val="clear" w:color="auto" w:fill="auto"/>
            <w:vAlign w:val="center"/>
          </w:tcPr>
          <w:p>
            <w:pPr>
              <w:pStyle w:val="14"/>
            </w:pPr>
            <w:r>
              <w:rPr>
                <w:b/>
              </w:rPr>
              <w:t>LO2</w:t>
            </w:r>
          </w:p>
        </w:tc>
        <w:tc>
          <w:tcPr>
            <w:tcW w:w="794" w:type="dxa"/>
            <w:vMerge w:val="restart"/>
            <w:tcBorders>
              <w:left w:val="single" w:color="auto" w:sz="4" w:space="0"/>
            </w:tcBorders>
            <w:vAlign w:val="center"/>
          </w:tcPr>
          <w:p>
            <w:pPr>
              <w:pStyle w:val="14"/>
              <w:rPr>
                <w:rFonts w:cs="Times New Roman"/>
                <w:bCs/>
              </w:rPr>
            </w:pPr>
            <w:r>
              <w:rPr>
                <w:rFonts w:ascii="宋体" w:hAnsi="宋体"/>
                <w:bCs/>
              </w:rPr>
              <w:t>⑤</w:t>
            </w:r>
          </w:p>
        </w:tc>
        <w:tc>
          <w:tcPr>
            <w:tcW w:w="794" w:type="dxa"/>
            <w:vMerge w:val="restart"/>
            <w:tcBorders>
              <w:right w:val="double" w:color="auto" w:sz="4" w:space="0"/>
            </w:tcBorders>
            <w:shd w:val="clear" w:color="auto" w:fill="auto"/>
            <w:vAlign w:val="center"/>
          </w:tcPr>
          <w:p>
            <w:pPr>
              <w:pStyle w:val="14"/>
              <w:rPr>
                <w:rFonts w:ascii="宋体" w:hAnsi="宋体"/>
              </w:rPr>
            </w:pPr>
            <w:r>
              <w:rPr>
                <w:rFonts w:cs="Times New Roman"/>
              </w:rPr>
              <w:t>H</w:t>
            </w:r>
          </w:p>
        </w:tc>
        <w:tc>
          <w:tcPr>
            <w:tcW w:w="4763" w:type="dxa"/>
            <w:vAlign w:val="center"/>
          </w:tcPr>
          <w:p>
            <w:pPr>
              <w:pStyle w:val="14"/>
              <w:jc w:val="left"/>
              <w:rPr>
                <w:rFonts w:ascii="宋体" w:hAnsi="宋体"/>
                <w:bCs/>
                <w:color w:val="auto"/>
              </w:rPr>
            </w:pPr>
            <w:r>
              <w:rPr>
                <w:rFonts w:cs="Times New Roman"/>
                <w:color w:val="auto"/>
              </w:rPr>
              <w:t>1.</w:t>
            </w:r>
            <w:r>
              <w:rPr>
                <w:rFonts w:hint="eastAsia" w:ascii="宋体" w:hAnsi="宋体"/>
                <w:bCs/>
                <w:color w:val="auto"/>
              </w:rPr>
              <w:t>通过深入探讨图标设计的核心概念、原则和方法，使学生对图标设计有更深入的理解。</w:t>
            </w:r>
          </w:p>
        </w:tc>
        <w:tc>
          <w:tcPr>
            <w:tcW w:w="1348" w:type="dxa"/>
            <w:tcBorders>
              <w:right w:val="single" w:color="auto" w:sz="12" w:space="0"/>
            </w:tcBorders>
            <w:vAlign w:val="center"/>
          </w:tcPr>
          <w:p>
            <w:pPr>
              <w:pStyle w:val="14"/>
              <w:rPr>
                <w:rFonts w:ascii="宋体" w:hAnsi="宋体"/>
                <w:bCs/>
                <w:color w:val="auto"/>
              </w:rPr>
            </w:pPr>
            <w:r>
              <w:rPr>
                <w:rFonts w:hint="eastAsia" w:ascii="宋体" w:hAnsi="宋体"/>
                <w:bCs/>
                <w:color w:val="auto"/>
                <w:lang w:val="en-US" w:eastAsia="zh-CN"/>
              </w:rPr>
              <w:t>5</w:t>
            </w:r>
            <w:r>
              <w:rPr>
                <w:rFonts w:ascii="宋体" w:hAnsi="宋体"/>
                <w:bCs/>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pPr>
              <w:pStyle w:val="14"/>
            </w:pPr>
          </w:p>
        </w:tc>
        <w:tc>
          <w:tcPr>
            <w:tcW w:w="794" w:type="dxa"/>
            <w:vMerge w:val="continue"/>
            <w:tcBorders>
              <w:left w:val="single" w:color="auto" w:sz="4" w:space="0"/>
            </w:tcBorders>
            <w:vAlign w:val="center"/>
          </w:tcPr>
          <w:p>
            <w:pPr>
              <w:pStyle w:val="14"/>
              <w:rPr>
                <w:rFonts w:cs="Times New Roman"/>
                <w:bCs/>
              </w:rPr>
            </w:pPr>
          </w:p>
        </w:tc>
        <w:tc>
          <w:tcPr>
            <w:tcW w:w="794" w:type="dxa"/>
            <w:vMerge w:val="continue"/>
            <w:tcBorders>
              <w:right w:val="double" w:color="auto" w:sz="4" w:space="0"/>
            </w:tcBorders>
            <w:shd w:val="clear" w:color="auto" w:fill="auto"/>
            <w:vAlign w:val="center"/>
          </w:tcPr>
          <w:p>
            <w:pPr>
              <w:pStyle w:val="14"/>
              <w:rPr>
                <w:rFonts w:ascii="宋体" w:hAnsi="宋体"/>
              </w:rPr>
            </w:pPr>
          </w:p>
        </w:tc>
        <w:tc>
          <w:tcPr>
            <w:tcW w:w="4763" w:type="dxa"/>
            <w:vAlign w:val="center"/>
          </w:tcPr>
          <w:p>
            <w:pPr>
              <w:pStyle w:val="14"/>
              <w:jc w:val="left"/>
              <w:rPr>
                <w:rFonts w:ascii="宋体" w:hAnsi="宋体"/>
                <w:bCs/>
                <w:color w:val="auto"/>
              </w:rPr>
            </w:pPr>
            <w:r>
              <w:rPr>
                <w:rFonts w:ascii="宋体" w:hAnsi="宋体"/>
                <w:bCs/>
                <w:color w:val="auto"/>
              </w:rPr>
              <w:t>2.</w:t>
            </w:r>
            <w:r>
              <w:rPr>
                <w:rFonts w:hint="eastAsia" w:ascii="宋体" w:hAnsi="宋体"/>
                <w:bCs/>
                <w:color w:val="auto"/>
              </w:rPr>
              <w:t>掌握在不同平台和设备上的图标适配技巧，确保设计的一致性和用户体验的优化。</w:t>
            </w:r>
          </w:p>
        </w:tc>
        <w:tc>
          <w:tcPr>
            <w:tcW w:w="1348" w:type="dxa"/>
            <w:tcBorders>
              <w:right w:val="single" w:color="auto" w:sz="12" w:space="0"/>
            </w:tcBorders>
            <w:vAlign w:val="center"/>
          </w:tcPr>
          <w:p>
            <w:pPr>
              <w:pStyle w:val="14"/>
              <w:rPr>
                <w:rFonts w:ascii="宋体" w:hAnsi="宋体"/>
                <w:bCs/>
                <w:color w:val="auto"/>
              </w:rPr>
            </w:pPr>
            <w:r>
              <w:rPr>
                <w:rFonts w:hint="eastAsia" w:ascii="宋体" w:hAnsi="宋体"/>
                <w:bCs/>
                <w:color w:val="auto"/>
                <w:lang w:val="en-US" w:eastAsia="zh-CN"/>
              </w:rPr>
              <w:t>5</w:t>
            </w:r>
            <w:r>
              <w:rPr>
                <w:rFonts w:ascii="宋体" w:hAnsi="宋体"/>
                <w:bCs/>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tcPr>
          <w:p>
            <w:pPr>
              <w:pStyle w:val="14"/>
              <w:rPr>
                <w:rFonts w:hint="eastAsia" w:eastAsia="宋体"/>
                <w:lang w:val="en-US" w:eastAsia="zh-CN"/>
              </w:rPr>
            </w:pPr>
            <w:r>
              <w:rPr>
                <w:b/>
              </w:rPr>
              <w:t>LO</w:t>
            </w:r>
            <w:r>
              <w:rPr>
                <w:rFonts w:hint="eastAsia"/>
                <w:b/>
                <w:lang w:val="en-US" w:eastAsia="zh-CN"/>
              </w:rPr>
              <w:t>6</w:t>
            </w:r>
          </w:p>
        </w:tc>
        <w:tc>
          <w:tcPr>
            <w:tcW w:w="794" w:type="dxa"/>
            <w:tcBorders>
              <w:left w:val="single" w:color="auto" w:sz="4" w:space="0"/>
              <w:bottom w:val="single" w:color="auto" w:sz="12" w:space="0"/>
            </w:tcBorders>
            <w:vAlign w:val="center"/>
          </w:tcPr>
          <w:p>
            <w:pPr>
              <w:pStyle w:val="14"/>
              <w:rPr>
                <w:rFonts w:cs="Times New Roman"/>
                <w:bCs/>
              </w:rPr>
            </w:pPr>
            <w:r>
              <w:rPr>
                <w:rFonts w:hint="eastAsia" w:eastAsia="宋体" w:cs="宋体"/>
                <w:bCs/>
              </w:rPr>
              <w:t>①</w:t>
            </w:r>
          </w:p>
        </w:tc>
        <w:tc>
          <w:tcPr>
            <w:tcW w:w="794" w:type="dxa"/>
            <w:tcBorders>
              <w:bottom w:val="single" w:color="auto" w:sz="12" w:space="0"/>
              <w:right w:val="double" w:color="auto" w:sz="4" w:space="0"/>
            </w:tcBorders>
            <w:shd w:val="clear" w:color="auto" w:fill="auto"/>
            <w:vAlign w:val="center"/>
          </w:tcPr>
          <w:p>
            <w:pPr>
              <w:pStyle w:val="14"/>
              <w:rPr>
                <w:rFonts w:ascii="宋体" w:hAnsi="宋体"/>
              </w:rPr>
            </w:pPr>
            <w:r>
              <w:rPr>
                <w:rFonts w:cs="Times New Roman"/>
              </w:rPr>
              <w:t>M</w:t>
            </w:r>
          </w:p>
        </w:tc>
        <w:tc>
          <w:tcPr>
            <w:tcW w:w="4763" w:type="dxa"/>
            <w:tcBorders>
              <w:bottom w:val="single" w:color="auto" w:sz="12" w:space="0"/>
            </w:tcBorders>
            <w:vAlign w:val="center"/>
          </w:tcPr>
          <w:p>
            <w:pPr>
              <w:pStyle w:val="14"/>
              <w:rPr>
                <w:rFonts w:ascii="宋体" w:hAnsi="宋体"/>
                <w:bCs/>
                <w:color w:val="FF0000"/>
              </w:rPr>
            </w:pPr>
            <w:r>
              <w:rPr>
                <w:rFonts w:hint="eastAsia" w:ascii="宋体" w:hAnsi="宋体"/>
                <w:bCs/>
                <w:color w:val="auto"/>
                <w:lang w:val="en-US" w:eastAsia="zh-CN"/>
              </w:rPr>
              <w:t>4</w:t>
            </w:r>
            <w:r>
              <w:rPr>
                <w:rFonts w:ascii="宋体" w:hAnsi="宋体"/>
                <w:bCs/>
                <w:color w:val="auto"/>
              </w:rPr>
              <w:t>.</w:t>
            </w:r>
            <w:r>
              <w:rPr>
                <w:rFonts w:hint="eastAsia" w:ascii="宋体" w:hAnsi="宋体"/>
                <w:bCs/>
                <w:color w:val="auto"/>
              </w:rPr>
              <w:t>通过团队项目和小组讨论，培养学生的团队协作精神和领导能力。</w:t>
            </w:r>
          </w:p>
        </w:tc>
        <w:tc>
          <w:tcPr>
            <w:tcW w:w="1348" w:type="dxa"/>
            <w:tcBorders>
              <w:bottom w:val="single" w:color="auto" w:sz="12" w:space="0"/>
              <w:right w:val="single" w:color="auto" w:sz="12" w:space="0"/>
            </w:tcBorders>
            <w:vAlign w:val="center"/>
          </w:tcPr>
          <w:p>
            <w:pPr>
              <w:pStyle w:val="14"/>
              <w:rPr>
                <w:rFonts w:ascii="宋体" w:hAnsi="宋体"/>
                <w:bCs/>
                <w:color w:val="FF0000"/>
              </w:rPr>
            </w:pPr>
            <w:r>
              <w:rPr>
                <w:rFonts w:ascii="宋体" w:hAnsi="宋体"/>
                <w:bCs/>
                <w:color w:val="auto"/>
              </w:rPr>
              <w:t>100%</w:t>
            </w:r>
          </w:p>
        </w:tc>
      </w:tr>
    </w:tbl>
    <w:p>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7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276" w:type="dxa"/>
          </w:tcPr>
          <w:p>
            <w:pPr>
              <w:pStyle w:val="14"/>
              <w:widowControl w:val="0"/>
              <w:jc w:val="left"/>
              <w:rPr>
                <w:rFonts w:hint="eastAsia" w:ascii="宋体" w:hAnsi="宋体"/>
                <w:bCs/>
                <w:color w:val="auto"/>
              </w:rPr>
            </w:pPr>
            <w:bookmarkStart w:id="0" w:name="OLE_LINK6"/>
            <w:bookmarkStart w:id="1" w:name="OLE_LINK5"/>
            <w:r>
              <w:rPr>
                <w:rFonts w:hint="eastAsia" w:ascii="宋体" w:hAnsi="宋体"/>
                <w:bCs/>
                <w:color w:val="auto"/>
              </w:rPr>
              <w:t>第一单元：创意图形设计</w:t>
            </w:r>
          </w:p>
          <w:p>
            <w:pPr>
              <w:pStyle w:val="14"/>
              <w:widowControl w:val="0"/>
              <w:jc w:val="left"/>
              <w:rPr>
                <w:rFonts w:hint="eastAsia" w:ascii="宋体" w:hAnsi="宋体"/>
                <w:bCs/>
                <w:color w:val="auto"/>
              </w:rPr>
            </w:pPr>
            <w:r>
              <w:rPr>
                <w:rFonts w:hint="eastAsia" w:ascii="宋体" w:hAnsi="宋体"/>
                <w:bCs/>
                <w:color w:val="auto"/>
              </w:rPr>
              <w:t>知识点：</w:t>
            </w:r>
          </w:p>
          <w:p>
            <w:pPr>
              <w:pStyle w:val="14"/>
              <w:widowControl w:val="0"/>
              <w:jc w:val="left"/>
              <w:rPr>
                <w:rFonts w:hint="eastAsia" w:ascii="宋体" w:hAnsi="宋体"/>
                <w:bCs/>
                <w:color w:val="auto"/>
              </w:rPr>
            </w:pPr>
            <w:r>
              <w:rPr>
                <w:rFonts w:hint="eastAsia" w:ascii="宋体" w:hAnsi="宋体"/>
                <w:bCs/>
                <w:color w:val="auto"/>
              </w:rPr>
              <w:t>创意图形的基本原理和设计原则。</w:t>
            </w:r>
          </w:p>
          <w:p>
            <w:pPr>
              <w:pStyle w:val="14"/>
              <w:widowControl w:val="0"/>
              <w:jc w:val="left"/>
              <w:rPr>
                <w:rFonts w:hint="eastAsia" w:ascii="宋体" w:hAnsi="宋体"/>
                <w:bCs/>
                <w:color w:val="auto"/>
              </w:rPr>
            </w:pPr>
            <w:r>
              <w:rPr>
                <w:rFonts w:hint="eastAsia" w:ascii="宋体" w:hAnsi="宋体"/>
                <w:bCs/>
                <w:color w:val="auto"/>
              </w:rPr>
              <w:t>图形创意的方法与技巧。</w:t>
            </w:r>
          </w:p>
          <w:p>
            <w:pPr>
              <w:pStyle w:val="14"/>
              <w:widowControl w:val="0"/>
              <w:jc w:val="left"/>
              <w:rPr>
                <w:rFonts w:hint="eastAsia" w:ascii="宋体" w:hAnsi="宋体"/>
                <w:bCs/>
                <w:color w:val="auto"/>
              </w:rPr>
            </w:pPr>
            <w:r>
              <w:rPr>
                <w:rFonts w:hint="eastAsia" w:ascii="宋体" w:hAnsi="宋体"/>
                <w:bCs/>
                <w:color w:val="auto"/>
              </w:rPr>
              <w:t>图形与文化、情感的关联。</w:t>
            </w:r>
          </w:p>
          <w:p>
            <w:pPr>
              <w:pStyle w:val="14"/>
              <w:widowControl w:val="0"/>
              <w:jc w:val="left"/>
              <w:rPr>
                <w:rFonts w:hint="eastAsia" w:ascii="宋体" w:hAnsi="宋体"/>
                <w:bCs/>
                <w:color w:val="auto"/>
              </w:rPr>
            </w:pPr>
            <w:r>
              <w:rPr>
                <w:rFonts w:hint="eastAsia" w:ascii="宋体" w:hAnsi="宋体"/>
                <w:bCs/>
                <w:color w:val="auto"/>
              </w:rPr>
              <w:t>重点：培养学生的创意思维，掌握图形创意的基本方法，能够创作出独特且具有美感的图形。</w:t>
            </w:r>
          </w:p>
          <w:p>
            <w:pPr>
              <w:pStyle w:val="14"/>
              <w:widowControl w:val="0"/>
              <w:jc w:val="left"/>
              <w:rPr>
                <w:rFonts w:ascii="宋体" w:hAnsi="宋体"/>
                <w:bCs/>
                <w:color w:val="FF0000"/>
              </w:rPr>
            </w:pPr>
            <w:r>
              <w:rPr>
                <w:rFonts w:hint="eastAsia" w:ascii="宋体" w:hAnsi="宋体"/>
                <w:bCs/>
                <w:color w:val="auto"/>
              </w:rPr>
              <w:t>难点：如何引导学生打破传统思维模式，发挥个人创意，创造出具有个性的图形设计。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276" w:type="dxa"/>
          </w:tcPr>
          <w:p>
            <w:pPr>
              <w:pStyle w:val="14"/>
              <w:widowControl w:val="0"/>
              <w:jc w:val="left"/>
              <w:rPr>
                <w:rFonts w:hint="eastAsia" w:ascii="宋体" w:hAnsi="宋体"/>
                <w:bCs/>
                <w:color w:val="auto"/>
              </w:rPr>
            </w:pPr>
            <w:r>
              <w:rPr>
                <w:rFonts w:hint="eastAsia" w:ascii="宋体" w:hAnsi="宋体"/>
                <w:bCs/>
                <w:color w:val="auto"/>
              </w:rPr>
              <w:t>第二单元：风格化图标设计</w:t>
            </w:r>
          </w:p>
          <w:p>
            <w:pPr>
              <w:pStyle w:val="14"/>
              <w:widowControl w:val="0"/>
              <w:jc w:val="left"/>
              <w:rPr>
                <w:rFonts w:hint="eastAsia" w:ascii="宋体" w:hAnsi="宋体"/>
                <w:bCs/>
                <w:color w:val="auto"/>
              </w:rPr>
            </w:pPr>
            <w:r>
              <w:rPr>
                <w:rFonts w:hint="eastAsia" w:ascii="宋体" w:hAnsi="宋体"/>
                <w:bCs/>
                <w:color w:val="auto"/>
              </w:rPr>
              <w:t>知识点：</w:t>
            </w:r>
          </w:p>
          <w:p>
            <w:pPr>
              <w:pStyle w:val="14"/>
              <w:widowControl w:val="0"/>
              <w:jc w:val="left"/>
              <w:rPr>
                <w:rFonts w:hint="eastAsia" w:ascii="宋体" w:hAnsi="宋体"/>
                <w:bCs/>
                <w:color w:val="auto"/>
              </w:rPr>
            </w:pPr>
            <w:r>
              <w:rPr>
                <w:rFonts w:hint="eastAsia" w:ascii="宋体" w:hAnsi="宋体"/>
                <w:bCs/>
                <w:color w:val="auto"/>
              </w:rPr>
              <w:t>图标风格的分类与特点。</w:t>
            </w:r>
          </w:p>
          <w:p>
            <w:pPr>
              <w:pStyle w:val="14"/>
              <w:widowControl w:val="0"/>
              <w:jc w:val="left"/>
              <w:rPr>
                <w:rFonts w:hint="eastAsia" w:ascii="宋体" w:hAnsi="宋体"/>
                <w:bCs/>
                <w:color w:val="auto"/>
              </w:rPr>
            </w:pPr>
            <w:r>
              <w:rPr>
                <w:rFonts w:hint="eastAsia" w:ascii="宋体" w:hAnsi="宋体"/>
                <w:bCs/>
                <w:color w:val="auto"/>
              </w:rPr>
              <w:t>风格化图标设计的原则与技巧。</w:t>
            </w:r>
          </w:p>
          <w:p>
            <w:pPr>
              <w:pStyle w:val="14"/>
              <w:widowControl w:val="0"/>
              <w:jc w:val="left"/>
              <w:rPr>
                <w:rFonts w:hint="eastAsia" w:ascii="宋体" w:hAnsi="宋体"/>
                <w:bCs/>
                <w:color w:val="auto"/>
              </w:rPr>
            </w:pPr>
            <w:r>
              <w:rPr>
                <w:rFonts w:hint="eastAsia" w:ascii="宋体" w:hAnsi="宋体"/>
                <w:bCs/>
                <w:color w:val="auto"/>
              </w:rPr>
              <w:t>不同风格在图标设计中的应用。</w:t>
            </w:r>
          </w:p>
          <w:p>
            <w:pPr>
              <w:pStyle w:val="14"/>
              <w:widowControl w:val="0"/>
              <w:jc w:val="left"/>
              <w:rPr>
                <w:rFonts w:hint="eastAsia" w:ascii="宋体" w:hAnsi="宋体"/>
                <w:bCs/>
                <w:color w:val="auto"/>
              </w:rPr>
            </w:pPr>
            <w:r>
              <w:rPr>
                <w:rFonts w:hint="eastAsia" w:ascii="宋体" w:hAnsi="宋体"/>
                <w:bCs/>
                <w:color w:val="auto"/>
              </w:rPr>
              <w:t>重点：掌握各种风格的图标设计方法，能够根据需求选择合适的风格进行创作。</w:t>
            </w:r>
          </w:p>
          <w:p>
            <w:pPr>
              <w:pStyle w:val="14"/>
              <w:widowControl w:val="0"/>
              <w:jc w:val="left"/>
              <w:rPr>
                <w:rFonts w:ascii="宋体" w:hAnsi="宋体"/>
                <w:bCs/>
                <w:color w:val="FF0000"/>
              </w:rPr>
            </w:pPr>
            <w:r>
              <w:rPr>
                <w:rFonts w:hint="eastAsia" w:ascii="宋体" w:hAnsi="宋体"/>
                <w:bCs/>
                <w:color w:val="auto"/>
              </w:rPr>
              <w:t>难点：如何平衡图标的识别性与风格的独特性，确保图标既美观又易于识别。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276" w:type="dxa"/>
          </w:tcPr>
          <w:p>
            <w:pPr>
              <w:pStyle w:val="14"/>
              <w:widowControl w:val="0"/>
              <w:jc w:val="left"/>
              <w:rPr>
                <w:rFonts w:hint="eastAsia" w:ascii="宋体" w:hAnsi="宋体"/>
                <w:bCs/>
                <w:color w:val="auto"/>
              </w:rPr>
            </w:pPr>
            <w:r>
              <w:rPr>
                <w:rFonts w:hint="eastAsia" w:ascii="宋体" w:hAnsi="宋体"/>
                <w:bCs/>
                <w:color w:val="auto"/>
              </w:rPr>
              <w:t>第三单元：移动应用图标设计</w:t>
            </w:r>
          </w:p>
          <w:p>
            <w:pPr>
              <w:pStyle w:val="14"/>
              <w:widowControl w:val="0"/>
              <w:jc w:val="left"/>
              <w:rPr>
                <w:rFonts w:hint="eastAsia" w:ascii="宋体" w:hAnsi="宋体"/>
                <w:bCs/>
                <w:color w:val="auto"/>
              </w:rPr>
            </w:pPr>
            <w:r>
              <w:rPr>
                <w:rFonts w:hint="eastAsia" w:ascii="宋体" w:hAnsi="宋体"/>
                <w:bCs/>
                <w:color w:val="auto"/>
              </w:rPr>
              <w:t>知识点：</w:t>
            </w:r>
          </w:p>
          <w:p>
            <w:pPr>
              <w:pStyle w:val="14"/>
              <w:widowControl w:val="0"/>
              <w:jc w:val="left"/>
              <w:rPr>
                <w:rFonts w:hint="eastAsia" w:ascii="宋体" w:hAnsi="宋体"/>
                <w:bCs/>
                <w:color w:val="auto"/>
              </w:rPr>
            </w:pPr>
            <w:r>
              <w:rPr>
                <w:rFonts w:hint="eastAsia" w:ascii="宋体" w:hAnsi="宋体"/>
                <w:bCs/>
                <w:color w:val="auto"/>
              </w:rPr>
              <w:t>移动应用图标的设计规范与标准。</w:t>
            </w:r>
          </w:p>
          <w:p>
            <w:pPr>
              <w:pStyle w:val="14"/>
              <w:widowControl w:val="0"/>
              <w:jc w:val="left"/>
              <w:rPr>
                <w:rFonts w:hint="eastAsia" w:ascii="宋体" w:hAnsi="宋体"/>
                <w:bCs/>
                <w:color w:val="auto"/>
              </w:rPr>
            </w:pPr>
            <w:r>
              <w:rPr>
                <w:rFonts w:hint="eastAsia" w:ascii="宋体" w:hAnsi="宋体"/>
                <w:bCs/>
                <w:color w:val="auto"/>
              </w:rPr>
              <w:t>移动设备屏幕的特点与图标适配。</w:t>
            </w:r>
          </w:p>
          <w:p>
            <w:pPr>
              <w:pStyle w:val="14"/>
              <w:widowControl w:val="0"/>
              <w:jc w:val="left"/>
              <w:rPr>
                <w:rFonts w:hint="eastAsia" w:ascii="宋体" w:hAnsi="宋体"/>
                <w:bCs/>
                <w:color w:val="auto"/>
              </w:rPr>
            </w:pPr>
            <w:r>
              <w:rPr>
                <w:rFonts w:hint="eastAsia" w:ascii="宋体" w:hAnsi="宋体"/>
                <w:bCs/>
                <w:color w:val="auto"/>
              </w:rPr>
              <w:t>图标在移动应用中的功能与定位。</w:t>
            </w:r>
          </w:p>
          <w:p>
            <w:pPr>
              <w:pStyle w:val="14"/>
              <w:widowControl w:val="0"/>
              <w:jc w:val="left"/>
              <w:rPr>
                <w:rFonts w:hint="eastAsia" w:ascii="宋体" w:hAnsi="宋体"/>
                <w:bCs/>
                <w:color w:val="auto"/>
              </w:rPr>
            </w:pPr>
            <w:r>
              <w:rPr>
                <w:rFonts w:hint="eastAsia" w:ascii="宋体" w:hAnsi="宋体"/>
                <w:bCs/>
                <w:color w:val="auto"/>
              </w:rPr>
              <w:t>重点：掌握移动应用图标的设计规范，能够根据移动设备的特性进行适配和优化。</w:t>
            </w:r>
          </w:p>
          <w:p>
            <w:pPr>
              <w:pStyle w:val="14"/>
              <w:widowControl w:val="0"/>
              <w:jc w:val="left"/>
              <w:rPr>
                <w:rFonts w:ascii="宋体" w:hAnsi="宋体"/>
                <w:bCs/>
                <w:color w:val="FF0000"/>
              </w:rPr>
            </w:pPr>
            <w:r>
              <w:rPr>
                <w:rFonts w:hint="eastAsia" w:ascii="宋体" w:hAnsi="宋体"/>
                <w:bCs/>
                <w:color w:val="auto"/>
              </w:rPr>
              <w:t>难点：如何确保图标在不同移动设备上的显示效果一致，同时保持设计的创新和个性化。</w:t>
            </w:r>
          </w:p>
        </w:tc>
      </w:tr>
      <w:bookmarkEnd w:id="0"/>
      <w:bookmarkEnd w:id="1"/>
    </w:tbl>
    <w:p>
      <w:pPr>
        <w:pStyle w:val="17"/>
        <w:spacing w:before="81" w:after="163"/>
        <w:rPr>
          <w:color w:val="auto"/>
        </w:rPr>
      </w:pPr>
      <w:r>
        <w:rPr>
          <w:rFonts w:hint="eastAsia"/>
          <w:color w:val="auto"/>
        </w:rPr>
        <w:t>（二）教学单元对课程目标的支撑关系</w:t>
      </w:r>
    </w:p>
    <w:tbl>
      <w:tblPr>
        <w:tblStyle w:val="7"/>
        <w:tblW w:w="36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5"/>
        <w:gridCol w:w="1098"/>
        <w:gridCol w:w="1099"/>
        <w:gridCol w:w="109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1875" w:type="dxa"/>
            <w:tcBorders>
              <w:top w:val="single" w:color="auto" w:sz="12" w:space="0"/>
              <w:left w:val="single" w:color="auto" w:sz="12" w:space="0"/>
              <w:tl2br w:val="single" w:color="auto" w:sz="4" w:space="0"/>
            </w:tcBorders>
          </w:tcPr>
          <w:p>
            <w:pPr>
              <w:pStyle w:val="13"/>
              <w:ind w:firstLine="489"/>
              <w:jc w:val="right"/>
              <w:rPr>
                <w:szCs w:val="16"/>
              </w:rPr>
            </w:pPr>
            <w:r>
              <w:rPr>
                <w:rFonts w:hint="eastAsia"/>
                <w:szCs w:val="16"/>
              </w:rPr>
              <w:t>课程目标</w:t>
            </w:r>
          </w:p>
          <w:p>
            <w:pPr>
              <w:pStyle w:val="13"/>
              <w:ind w:right="210"/>
              <w:jc w:val="left"/>
              <w:rPr>
                <w:szCs w:val="16"/>
              </w:rPr>
            </w:pPr>
          </w:p>
          <w:p>
            <w:pPr>
              <w:pStyle w:val="13"/>
              <w:ind w:right="210"/>
              <w:jc w:val="left"/>
              <w:rPr>
                <w:szCs w:val="16"/>
              </w:rPr>
            </w:pPr>
            <w:r>
              <w:rPr>
                <w:rFonts w:hint="eastAsia"/>
                <w:szCs w:val="16"/>
              </w:rPr>
              <w:t>教学单元</w:t>
            </w:r>
          </w:p>
        </w:tc>
        <w:tc>
          <w:tcPr>
            <w:tcW w:w="1098" w:type="dxa"/>
            <w:tcBorders>
              <w:top w:val="single" w:color="auto" w:sz="12" w:space="0"/>
            </w:tcBorders>
            <w:vAlign w:val="center"/>
          </w:tcPr>
          <w:p>
            <w:pPr>
              <w:pStyle w:val="13"/>
              <w:rPr>
                <w:szCs w:val="16"/>
              </w:rPr>
            </w:pPr>
            <w:r>
              <w:rPr>
                <w:rFonts w:hint="eastAsia"/>
                <w:szCs w:val="16"/>
              </w:rPr>
              <w:t>1</w:t>
            </w:r>
          </w:p>
        </w:tc>
        <w:tc>
          <w:tcPr>
            <w:tcW w:w="1099" w:type="dxa"/>
            <w:tcBorders>
              <w:top w:val="single" w:color="auto" w:sz="12" w:space="0"/>
            </w:tcBorders>
            <w:vAlign w:val="center"/>
          </w:tcPr>
          <w:p>
            <w:pPr>
              <w:pStyle w:val="13"/>
              <w:rPr>
                <w:szCs w:val="16"/>
              </w:rPr>
            </w:pPr>
            <w:r>
              <w:rPr>
                <w:rFonts w:hint="eastAsia"/>
                <w:szCs w:val="16"/>
              </w:rPr>
              <w:t>2</w:t>
            </w:r>
          </w:p>
        </w:tc>
        <w:tc>
          <w:tcPr>
            <w:tcW w:w="1099" w:type="dxa"/>
            <w:tcBorders>
              <w:top w:val="single" w:color="auto" w:sz="12" w:space="0"/>
            </w:tcBorders>
            <w:vAlign w:val="center"/>
          </w:tcPr>
          <w:p>
            <w:pPr>
              <w:pStyle w:val="13"/>
              <w:rPr>
                <w:szCs w:val="16"/>
              </w:rPr>
            </w:pPr>
            <w:r>
              <w:rPr>
                <w:rFonts w:hint="eastAsia"/>
                <w:szCs w:val="16"/>
              </w:rPr>
              <w:t>3</w:t>
            </w:r>
          </w:p>
        </w:tc>
        <w:tc>
          <w:tcPr>
            <w:tcW w:w="1098" w:type="dxa"/>
            <w:tcBorders>
              <w:top w:val="single" w:color="auto" w:sz="12" w:space="0"/>
              <w:right w:val="single" w:color="auto" w:sz="12" w:space="0"/>
            </w:tcBorders>
            <w:vAlign w:val="center"/>
          </w:tcPr>
          <w:p>
            <w:pPr>
              <w:pStyle w:val="13"/>
              <w:rPr>
                <w:rFonts w:hint="eastAsia" w:eastAsia="黑体"/>
                <w:szCs w:val="16"/>
                <w:lang w:eastAsia="zh-CN"/>
              </w:rPr>
            </w:pPr>
            <w:r>
              <w:rPr>
                <w:rFonts w:hint="eastAsia"/>
                <w:szCs w:val="16"/>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75" w:type="dxa"/>
            <w:tcBorders>
              <w:left w:val="single" w:color="auto" w:sz="12" w:space="0"/>
            </w:tcBorders>
          </w:tcPr>
          <w:p>
            <w:pPr>
              <w:pStyle w:val="14"/>
              <w:rPr>
                <w:color w:val="auto"/>
              </w:rPr>
            </w:pPr>
            <w:r>
              <w:rPr>
                <w:color w:val="auto"/>
              </w:rPr>
              <w:t>第一单元</w:t>
            </w:r>
            <w:r>
              <w:rPr>
                <w:rFonts w:hint="eastAsia"/>
                <w:color w:val="auto"/>
              </w:rPr>
              <w:t xml:space="preserve"> </w:t>
            </w:r>
            <w:r>
              <w:rPr>
                <w:rFonts w:hint="eastAsia" w:ascii="宋体" w:hAnsi="宋体"/>
                <w:bCs/>
                <w:color w:val="auto"/>
                <w:sz w:val="20"/>
                <w:szCs w:val="20"/>
              </w:rPr>
              <w:t>创意图形设计</w:t>
            </w:r>
          </w:p>
        </w:tc>
        <w:tc>
          <w:tcPr>
            <w:tcW w:w="1098" w:type="dxa"/>
            <w:vAlign w:val="center"/>
          </w:tcPr>
          <w:p>
            <w:pPr>
              <w:pStyle w:val="14"/>
              <w:rPr>
                <w:color w:val="auto"/>
              </w:rPr>
            </w:pPr>
            <w:r>
              <w:rPr>
                <w:rFonts w:ascii="宋体" w:hAnsi="宋体"/>
                <w:color w:val="auto"/>
              </w:rPr>
              <w:t>√</w:t>
            </w:r>
          </w:p>
        </w:tc>
        <w:tc>
          <w:tcPr>
            <w:tcW w:w="1099" w:type="dxa"/>
            <w:vAlign w:val="center"/>
          </w:tcPr>
          <w:p>
            <w:pPr>
              <w:pStyle w:val="14"/>
              <w:rPr>
                <w:color w:val="auto"/>
              </w:rPr>
            </w:pPr>
          </w:p>
        </w:tc>
        <w:tc>
          <w:tcPr>
            <w:tcW w:w="1099" w:type="dxa"/>
            <w:vAlign w:val="center"/>
          </w:tcPr>
          <w:p>
            <w:pPr>
              <w:pStyle w:val="14"/>
              <w:rPr>
                <w:color w:val="auto"/>
              </w:rPr>
            </w:pPr>
            <w:r>
              <w:rPr>
                <w:rFonts w:ascii="宋体" w:hAnsi="宋体"/>
                <w:color w:val="auto"/>
              </w:rPr>
              <w:t>√</w:t>
            </w:r>
          </w:p>
        </w:tc>
        <w:tc>
          <w:tcPr>
            <w:tcW w:w="1098" w:type="dxa"/>
            <w:tcBorders>
              <w:right w:val="single" w:color="auto" w:sz="12" w:space="0"/>
            </w:tcBorders>
            <w:vAlign w:val="center"/>
          </w:tcPr>
          <w:p>
            <w:pPr>
              <w:pStyle w:val="14"/>
              <w:rPr>
                <w:color w:val="auto"/>
              </w:rPr>
            </w:pPr>
            <w:r>
              <w:rPr>
                <w:rFonts w:ascii="宋体" w:hAnsi="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75" w:type="dxa"/>
            <w:tcBorders>
              <w:left w:val="single" w:color="auto" w:sz="12" w:space="0"/>
            </w:tcBorders>
          </w:tcPr>
          <w:p>
            <w:pPr>
              <w:pStyle w:val="14"/>
              <w:rPr>
                <w:color w:val="auto"/>
              </w:rPr>
            </w:pPr>
            <w:r>
              <w:rPr>
                <w:color w:val="auto"/>
              </w:rPr>
              <w:t>第二单元</w:t>
            </w:r>
            <w:r>
              <w:rPr>
                <w:rFonts w:hint="eastAsia"/>
                <w:color w:val="auto"/>
              </w:rPr>
              <w:t xml:space="preserve"> </w:t>
            </w:r>
            <w:r>
              <w:rPr>
                <w:rFonts w:hint="eastAsia" w:ascii="宋体" w:hAnsi="宋体"/>
                <w:bCs/>
                <w:color w:val="auto"/>
                <w:sz w:val="20"/>
                <w:szCs w:val="20"/>
              </w:rPr>
              <w:t>风格化图标设计</w:t>
            </w:r>
          </w:p>
        </w:tc>
        <w:tc>
          <w:tcPr>
            <w:tcW w:w="1098" w:type="dxa"/>
            <w:vAlign w:val="center"/>
          </w:tcPr>
          <w:p>
            <w:pPr>
              <w:pStyle w:val="14"/>
              <w:rPr>
                <w:color w:val="auto"/>
              </w:rPr>
            </w:pPr>
            <w:r>
              <w:rPr>
                <w:rFonts w:ascii="宋体" w:hAnsi="宋体"/>
                <w:color w:val="auto"/>
              </w:rPr>
              <w:t>√</w:t>
            </w:r>
          </w:p>
        </w:tc>
        <w:tc>
          <w:tcPr>
            <w:tcW w:w="1099" w:type="dxa"/>
            <w:vAlign w:val="center"/>
          </w:tcPr>
          <w:p>
            <w:pPr>
              <w:pStyle w:val="14"/>
              <w:rPr>
                <w:color w:val="auto"/>
              </w:rPr>
            </w:pPr>
            <w:r>
              <w:rPr>
                <w:rFonts w:ascii="宋体" w:hAnsi="宋体"/>
                <w:color w:val="auto"/>
              </w:rPr>
              <w:t>√</w:t>
            </w:r>
          </w:p>
        </w:tc>
        <w:tc>
          <w:tcPr>
            <w:tcW w:w="1099" w:type="dxa"/>
            <w:vAlign w:val="center"/>
          </w:tcPr>
          <w:p>
            <w:pPr>
              <w:pStyle w:val="14"/>
              <w:rPr>
                <w:color w:val="auto"/>
              </w:rPr>
            </w:pPr>
            <w:r>
              <w:rPr>
                <w:rFonts w:ascii="宋体" w:hAnsi="宋体"/>
                <w:color w:val="auto"/>
              </w:rPr>
              <w:t>√</w:t>
            </w:r>
          </w:p>
        </w:tc>
        <w:tc>
          <w:tcPr>
            <w:tcW w:w="1098" w:type="dxa"/>
            <w:tcBorders>
              <w:right w:val="single" w:color="auto" w:sz="12" w:space="0"/>
            </w:tcBorders>
            <w:vAlign w:val="center"/>
          </w:tcPr>
          <w:p>
            <w:pPr>
              <w:pStyle w:val="14"/>
              <w:rPr>
                <w:color w:val="auto"/>
              </w:rPr>
            </w:pPr>
            <w:r>
              <w:rPr>
                <w:rFonts w:ascii="宋体" w:hAnsi="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75" w:type="dxa"/>
            <w:tcBorders>
              <w:left w:val="single" w:color="auto" w:sz="12" w:space="0"/>
              <w:bottom w:val="single" w:color="auto" w:sz="12" w:space="0"/>
            </w:tcBorders>
          </w:tcPr>
          <w:p>
            <w:pPr>
              <w:pStyle w:val="14"/>
              <w:rPr>
                <w:color w:val="FF0000"/>
              </w:rPr>
            </w:pPr>
            <w:r>
              <w:rPr>
                <w:color w:val="auto"/>
              </w:rPr>
              <w:t>第</w:t>
            </w:r>
            <w:r>
              <w:rPr>
                <w:rFonts w:hint="eastAsia"/>
                <w:color w:val="auto"/>
                <w:lang w:val="en-US" w:eastAsia="zh-CN"/>
              </w:rPr>
              <w:t>三</w:t>
            </w:r>
            <w:r>
              <w:rPr>
                <w:color w:val="auto"/>
              </w:rPr>
              <w:t xml:space="preserve">单元 </w:t>
            </w:r>
            <w:r>
              <w:rPr>
                <w:rFonts w:hint="eastAsia" w:ascii="宋体" w:hAnsi="宋体"/>
                <w:bCs/>
                <w:color w:val="auto"/>
                <w:sz w:val="20"/>
                <w:szCs w:val="20"/>
              </w:rPr>
              <w:t>移动应用图标设计</w:t>
            </w:r>
          </w:p>
        </w:tc>
        <w:tc>
          <w:tcPr>
            <w:tcW w:w="1098" w:type="dxa"/>
            <w:tcBorders>
              <w:bottom w:val="single" w:color="auto" w:sz="12" w:space="0"/>
            </w:tcBorders>
            <w:vAlign w:val="center"/>
          </w:tcPr>
          <w:p>
            <w:pPr>
              <w:pStyle w:val="14"/>
              <w:rPr>
                <w:color w:val="auto"/>
              </w:rPr>
            </w:pPr>
            <w:r>
              <w:rPr>
                <w:rFonts w:ascii="宋体" w:hAnsi="宋体"/>
                <w:color w:val="auto"/>
              </w:rPr>
              <w:t>√</w:t>
            </w:r>
          </w:p>
        </w:tc>
        <w:tc>
          <w:tcPr>
            <w:tcW w:w="1099" w:type="dxa"/>
            <w:tcBorders>
              <w:bottom w:val="single" w:color="auto" w:sz="12" w:space="0"/>
            </w:tcBorders>
            <w:vAlign w:val="center"/>
          </w:tcPr>
          <w:p>
            <w:pPr>
              <w:pStyle w:val="14"/>
              <w:rPr>
                <w:color w:val="auto"/>
              </w:rPr>
            </w:pPr>
            <w:r>
              <w:rPr>
                <w:rFonts w:ascii="宋体" w:hAnsi="宋体"/>
                <w:color w:val="auto"/>
              </w:rPr>
              <w:t>√</w:t>
            </w:r>
          </w:p>
        </w:tc>
        <w:tc>
          <w:tcPr>
            <w:tcW w:w="1099" w:type="dxa"/>
            <w:tcBorders>
              <w:bottom w:val="single" w:color="auto" w:sz="12" w:space="0"/>
            </w:tcBorders>
            <w:vAlign w:val="center"/>
          </w:tcPr>
          <w:p>
            <w:pPr>
              <w:pStyle w:val="14"/>
              <w:rPr>
                <w:color w:val="auto"/>
              </w:rPr>
            </w:pPr>
            <w:r>
              <w:rPr>
                <w:rFonts w:ascii="宋体" w:hAnsi="宋体"/>
                <w:color w:val="auto"/>
              </w:rPr>
              <w:t>√</w:t>
            </w:r>
          </w:p>
        </w:tc>
        <w:tc>
          <w:tcPr>
            <w:tcW w:w="1098" w:type="dxa"/>
            <w:tcBorders>
              <w:bottom w:val="single" w:color="auto" w:sz="12" w:space="0"/>
              <w:right w:val="single" w:color="auto" w:sz="12" w:space="0"/>
            </w:tcBorders>
            <w:vAlign w:val="center"/>
          </w:tcPr>
          <w:p>
            <w:pPr>
              <w:pStyle w:val="14"/>
              <w:rPr>
                <w:color w:val="auto"/>
              </w:rPr>
            </w:pPr>
            <w:r>
              <w:rPr>
                <w:rFonts w:ascii="宋体" w:hAnsi="宋体"/>
                <w:color w:val="auto"/>
              </w:rPr>
              <w:t>√</w:t>
            </w:r>
          </w:p>
        </w:tc>
      </w:tr>
    </w:tbl>
    <w:p>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72"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755" w:type="dxa"/>
            <w:vMerge w:val="restart"/>
            <w:tcBorders>
              <w:top w:val="single" w:color="auto" w:sz="12" w:space="0"/>
            </w:tcBorders>
            <w:vAlign w:val="center"/>
          </w:tcPr>
          <w:p>
            <w:pPr>
              <w:pStyle w:val="13"/>
              <w:widowControl w:val="0"/>
              <w:rPr>
                <w:szCs w:val="21"/>
              </w:rPr>
            </w:pPr>
            <w:r>
              <w:rPr>
                <w:rFonts w:hint="eastAsia" w:ascii="黑体" w:hAnsi="黑体"/>
                <w:szCs w:val="21"/>
              </w:rPr>
              <w:t>教与学方式</w:t>
            </w:r>
          </w:p>
        </w:tc>
        <w:tc>
          <w:tcPr>
            <w:tcW w:w="1738" w:type="dxa"/>
            <w:vMerge w:val="restart"/>
            <w:tcBorders>
              <w:top w:val="single" w:color="auto" w:sz="12" w:space="0"/>
            </w:tcBorders>
            <w:vAlign w:val="center"/>
          </w:tcPr>
          <w:p>
            <w:pPr>
              <w:pStyle w:val="13"/>
              <w:widowControl w:val="0"/>
              <w:rPr>
                <w:rFonts w:ascii="黑体" w:hAnsi="黑体"/>
                <w:szCs w:val="21"/>
              </w:rPr>
            </w:pPr>
            <w:r>
              <w:rPr>
                <w:rFonts w:hint="eastAsia" w:ascii="黑体" w:hAnsi="黑体"/>
                <w:szCs w:val="21"/>
              </w:rPr>
              <w:t>考核方式</w:t>
            </w:r>
          </w:p>
        </w:tc>
        <w:tc>
          <w:tcPr>
            <w:tcW w:w="2111" w:type="dxa"/>
            <w:gridSpan w:val="3"/>
            <w:tcBorders>
              <w:top w:val="single" w:color="auto" w:sz="12" w:space="0"/>
              <w:right w:val="single" w:color="auto" w:sz="12" w:space="0"/>
            </w:tcBorders>
            <w:vAlign w:val="center"/>
          </w:tcPr>
          <w:p>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72"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2755" w:type="dxa"/>
            <w:vMerge w:val="continue"/>
          </w:tcPr>
          <w:p>
            <w:pPr>
              <w:widowControl w:val="0"/>
              <w:snapToGrid w:val="0"/>
              <w:jc w:val="center"/>
              <w:rPr>
                <w:rFonts w:ascii="黑体" w:hAnsi="黑体" w:eastAsia="黑体"/>
                <w:bCs/>
                <w:sz w:val="21"/>
                <w:szCs w:val="21"/>
              </w:rPr>
            </w:pPr>
          </w:p>
        </w:tc>
        <w:tc>
          <w:tcPr>
            <w:tcW w:w="1738" w:type="dxa"/>
            <w:vMerge w:val="continue"/>
          </w:tcPr>
          <w:p>
            <w:pPr>
              <w:widowControl w:val="0"/>
              <w:snapToGrid w:val="0"/>
              <w:jc w:val="center"/>
              <w:rPr>
                <w:rFonts w:ascii="黑体" w:hAnsi="黑体" w:eastAsia="黑体"/>
                <w:bCs/>
                <w:sz w:val="21"/>
                <w:szCs w:val="21"/>
              </w:rPr>
            </w:pPr>
          </w:p>
        </w:tc>
        <w:tc>
          <w:tcPr>
            <w:tcW w:w="725" w:type="dxa"/>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69" w:type="dxa"/>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17" w:type="dxa"/>
            <w:tcBorders>
              <w:righ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872" w:type="dxa"/>
            <w:tcBorders>
              <w:left w:val="single" w:color="auto" w:sz="12" w:space="0"/>
            </w:tcBorders>
            <w:vAlign w:val="center"/>
          </w:tcPr>
          <w:p>
            <w:pPr>
              <w:snapToGrid w:val="0"/>
              <w:spacing w:after="0" w:line="288" w:lineRule="auto"/>
              <w:jc w:val="center"/>
              <w:rPr>
                <w:rFonts w:ascii="Times New Roman" w:hAnsi="Times New Roman"/>
                <w:bCs/>
                <w:color w:val="FF0000"/>
                <w:sz w:val="21"/>
                <w:szCs w:val="21"/>
              </w:rPr>
            </w:pPr>
            <w:r>
              <w:rPr>
                <w:rFonts w:hint="eastAsia" w:ascii="宋体" w:hAnsi="宋体"/>
                <w:bCs/>
                <w:color w:val="000000"/>
                <w:sz w:val="20"/>
                <w:szCs w:val="20"/>
              </w:rPr>
              <w:t>创意图形设计</w:t>
            </w:r>
          </w:p>
        </w:tc>
        <w:tc>
          <w:tcPr>
            <w:tcW w:w="2755"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讲授、实践</w:t>
            </w:r>
          </w:p>
        </w:tc>
        <w:tc>
          <w:tcPr>
            <w:tcW w:w="1738"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设计作品评价</w:t>
            </w:r>
          </w:p>
        </w:tc>
        <w:tc>
          <w:tcPr>
            <w:tcW w:w="725"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6</w:t>
            </w:r>
          </w:p>
        </w:tc>
        <w:tc>
          <w:tcPr>
            <w:tcW w:w="669"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6</w:t>
            </w:r>
          </w:p>
        </w:tc>
        <w:tc>
          <w:tcPr>
            <w:tcW w:w="717" w:type="dxa"/>
            <w:tcBorders>
              <w:right w:val="single" w:color="auto" w:sz="12" w:space="0"/>
            </w:tcBorders>
            <w:vAlign w:val="center"/>
          </w:tcPr>
          <w:p>
            <w:pPr>
              <w:widowControl w:val="0"/>
              <w:snapToGrid w:val="0"/>
              <w:jc w:val="center"/>
              <w:rPr>
                <w:rFonts w:hint="default" w:ascii="Times New Roman" w:hAnsi="Times New Roman" w:eastAsia="宋体"/>
                <w:bCs/>
                <w:color w:val="auto"/>
                <w:sz w:val="21"/>
                <w:szCs w:val="21"/>
                <w:lang w:val="en-US" w:eastAsia="zh-CN"/>
              </w:rPr>
            </w:pPr>
            <w:r>
              <w:rPr>
                <w:rFonts w:hint="eastAsia" w:ascii="Times New Roman" w:hAnsi="Times New Roman"/>
                <w:bCs/>
                <w:color w:val="auto"/>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872" w:type="dxa"/>
            <w:tcBorders>
              <w:left w:val="single" w:color="auto" w:sz="12" w:space="0"/>
            </w:tcBorders>
            <w:vAlign w:val="center"/>
          </w:tcPr>
          <w:p>
            <w:pPr>
              <w:snapToGrid w:val="0"/>
              <w:spacing w:after="0" w:line="288" w:lineRule="auto"/>
              <w:jc w:val="center"/>
              <w:rPr>
                <w:rFonts w:ascii="Times New Roman" w:hAnsi="Times New Roman"/>
                <w:bCs/>
                <w:color w:val="FF0000"/>
                <w:sz w:val="21"/>
                <w:szCs w:val="21"/>
              </w:rPr>
            </w:pPr>
            <w:r>
              <w:rPr>
                <w:rFonts w:hint="eastAsia" w:ascii="宋体" w:hAnsi="宋体"/>
                <w:bCs/>
                <w:color w:val="000000"/>
                <w:sz w:val="20"/>
                <w:szCs w:val="20"/>
              </w:rPr>
              <w:t>风格化图标设计</w:t>
            </w:r>
          </w:p>
        </w:tc>
        <w:tc>
          <w:tcPr>
            <w:tcW w:w="2755"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讲授、实践</w:t>
            </w:r>
          </w:p>
        </w:tc>
        <w:tc>
          <w:tcPr>
            <w:tcW w:w="1738"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设计作品评价</w:t>
            </w:r>
          </w:p>
        </w:tc>
        <w:tc>
          <w:tcPr>
            <w:tcW w:w="725"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4</w:t>
            </w:r>
          </w:p>
        </w:tc>
        <w:tc>
          <w:tcPr>
            <w:tcW w:w="669"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4</w:t>
            </w:r>
          </w:p>
        </w:tc>
        <w:tc>
          <w:tcPr>
            <w:tcW w:w="717" w:type="dxa"/>
            <w:tcBorders>
              <w:right w:val="single" w:color="auto" w:sz="12" w:space="0"/>
            </w:tcBorders>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872" w:type="dxa"/>
            <w:tcBorders>
              <w:left w:val="single" w:color="auto" w:sz="12" w:space="0"/>
            </w:tcBorders>
            <w:vAlign w:val="center"/>
          </w:tcPr>
          <w:p>
            <w:pPr>
              <w:snapToGrid w:val="0"/>
              <w:spacing w:after="0" w:line="288" w:lineRule="auto"/>
              <w:jc w:val="center"/>
              <w:rPr>
                <w:rFonts w:ascii="Times New Roman" w:hAnsi="Times New Roman"/>
                <w:bCs/>
                <w:color w:val="FF0000"/>
                <w:sz w:val="21"/>
                <w:szCs w:val="21"/>
              </w:rPr>
            </w:pPr>
            <w:r>
              <w:rPr>
                <w:rFonts w:hint="eastAsia" w:ascii="宋体" w:hAnsi="宋体"/>
                <w:bCs/>
                <w:color w:val="000000"/>
                <w:sz w:val="20"/>
                <w:szCs w:val="20"/>
              </w:rPr>
              <w:t>移动应用图标设计</w:t>
            </w:r>
          </w:p>
        </w:tc>
        <w:tc>
          <w:tcPr>
            <w:tcW w:w="2755"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讲授、实践</w:t>
            </w:r>
          </w:p>
        </w:tc>
        <w:tc>
          <w:tcPr>
            <w:tcW w:w="1738" w:type="dxa"/>
            <w:vAlign w:val="center"/>
          </w:tcPr>
          <w:p>
            <w:pPr>
              <w:widowControl w:val="0"/>
              <w:snapToGrid w:val="0"/>
              <w:jc w:val="center"/>
              <w:rPr>
                <w:rFonts w:ascii="Times New Roman" w:hAnsi="Times New Roman"/>
                <w:bCs/>
                <w:color w:val="auto"/>
                <w:sz w:val="21"/>
                <w:szCs w:val="21"/>
              </w:rPr>
            </w:pPr>
            <w:r>
              <w:rPr>
                <w:rFonts w:hint="eastAsia" w:ascii="Times New Roman" w:hAnsi="Times New Roman"/>
                <w:bCs/>
                <w:color w:val="auto"/>
                <w:sz w:val="21"/>
                <w:szCs w:val="21"/>
              </w:rPr>
              <w:t>设计作品评价</w:t>
            </w:r>
          </w:p>
        </w:tc>
        <w:tc>
          <w:tcPr>
            <w:tcW w:w="725"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6</w:t>
            </w:r>
          </w:p>
        </w:tc>
        <w:tc>
          <w:tcPr>
            <w:tcW w:w="669" w:type="dxa"/>
            <w:vAlign w:val="center"/>
          </w:tcPr>
          <w:p>
            <w:pPr>
              <w:widowControl w:val="0"/>
              <w:snapToGrid w:val="0"/>
              <w:jc w:val="center"/>
              <w:rPr>
                <w:rFonts w:hint="eastAsia" w:ascii="Times New Roman" w:hAnsi="Times New Roman" w:eastAsia="宋体"/>
                <w:bCs/>
                <w:color w:val="auto"/>
                <w:sz w:val="21"/>
                <w:szCs w:val="21"/>
                <w:lang w:eastAsia="zh-CN"/>
              </w:rPr>
            </w:pPr>
            <w:r>
              <w:rPr>
                <w:rFonts w:hint="eastAsia"/>
                <w:bCs/>
                <w:color w:val="auto"/>
                <w:sz w:val="20"/>
                <w:szCs w:val="20"/>
                <w:lang w:val="en-US" w:eastAsia="zh-CN"/>
              </w:rPr>
              <w:t>6</w:t>
            </w:r>
          </w:p>
        </w:tc>
        <w:tc>
          <w:tcPr>
            <w:tcW w:w="717" w:type="dxa"/>
            <w:tcBorders>
              <w:right w:val="single" w:color="auto" w:sz="12" w:space="0"/>
            </w:tcBorders>
            <w:vAlign w:val="center"/>
          </w:tcPr>
          <w:p>
            <w:pPr>
              <w:widowControl w:val="0"/>
              <w:snapToGrid w:val="0"/>
              <w:jc w:val="center"/>
              <w:rPr>
                <w:rFonts w:hint="default" w:ascii="Times New Roman" w:hAnsi="Times New Roman" w:eastAsia="宋体"/>
                <w:bCs/>
                <w:color w:val="auto"/>
                <w:sz w:val="21"/>
                <w:szCs w:val="21"/>
                <w:lang w:val="en-US" w:eastAsia="zh-CN"/>
              </w:rPr>
            </w:pPr>
            <w:r>
              <w:rPr>
                <w:rFonts w:hint="eastAsia" w:ascii="Times New Roman" w:hAnsi="Times New Roman"/>
                <w:bCs/>
                <w:color w:val="auto"/>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6365" w:type="dxa"/>
            <w:gridSpan w:val="3"/>
            <w:tcBorders>
              <w:left w:val="single" w:color="auto" w:sz="12" w:space="0"/>
              <w:bottom w:val="single" w:color="auto" w:sz="12" w:space="0"/>
            </w:tcBorders>
            <w:vAlign w:val="center"/>
          </w:tcPr>
          <w:p>
            <w:pPr>
              <w:pStyle w:val="13"/>
              <w:widowControl w:val="0"/>
            </w:pPr>
            <w:r>
              <w:rPr>
                <w:rFonts w:hint="eastAsia"/>
              </w:rPr>
              <w:t>合计</w:t>
            </w:r>
          </w:p>
        </w:tc>
        <w:tc>
          <w:tcPr>
            <w:tcW w:w="725" w:type="dxa"/>
            <w:tcBorders>
              <w:bottom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c>
          <w:tcPr>
            <w:tcW w:w="669" w:type="dxa"/>
            <w:tcBorders>
              <w:bottom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c>
          <w:tcPr>
            <w:tcW w:w="717" w:type="dxa"/>
            <w:tcBorders>
              <w:bottom w:val="single" w:color="auto" w:sz="12" w:space="0"/>
              <w:right w:val="single" w:color="auto" w:sz="12" w:space="0"/>
            </w:tcBorders>
            <w:vAlign w:val="center"/>
          </w:tcPr>
          <w:p>
            <w:pPr>
              <w:widowControl w:val="0"/>
              <w:snapToGrid w:val="0"/>
              <w:jc w:val="center"/>
              <w:rPr>
                <w:rFonts w:ascii="Times New Roman" w:hAnsi="Times New Roman"/>
                <w:bCs/>
                <w:sz w:val="21"/>
                <w:szCs w:val="21"/>
              </w:rPr>
            </w:pPr>
            <w:r>
              <w:rPr>
                <w:rFonts w:hint="eastAsia" w:ascii="Times New Roman" w:hAnsi="Times New Roman"/>
                <w:bCs/>
                <w:sz w:val="21"/>
                <w:szCs w:val="21"/>
              </w:rPr>
              <w:t>32</w:t>
            </w:r>
          </w:p>
        </w:tc>
      </w:tr>
    </w:tbl>
    <w:p>
      <w:pPr>
        <w:pStyle w:val="17"/>
        <w:spacing w:before="326" w:beforeLines="100" w:after="163"/>
      </w:pPr>
      <w:r>
        <w:rPr>
          <w:rFonts w:hint="eastAsia"/>
        </w:rPr>
        <w:t>（四）课内实验项目与基本要求</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03"/>
        <w:gridCol w:w="1838"/>
        <w:gridCol w:w="3965"/>
        <w:gridCol w:w="842"/>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pPr>
              <w:pStyle w:val="13"/>
              <w:rPr>
                <w:szCs w:val="16"/>
              </w:rPr>
            </w:pPr>
            <w:r>
              <w:rPr>
                <w:rFonts w:hint="eastAsia"/>
                <w:szCs w:val="16"/>
              </w:rPr>
              <w:t>实验</w:t>
            </w:r>
          </w:p>
          <w:p>
            <w:pPr>
              <w:pStyle w:val="13"/>
              <w:rPr>
                <w:szCs w:val="16"/>
              </w:rPr>
            </w:pPr>
            <w:r>
              <w:rPr>
                <w:rFonts w:hint="eastAsia"/>
                <w:szCs w:val="16"/>
              </w:rPr>
              <w:t>时数</w:t>
            </w:r>
          </w:p>
        </w:tc>
        <w:tc>
          <w:tcPr>
            <w:tcW w:w="1127" w:type="dxa"/>
            <w:tcBorders>
              <w:top w:val="single" w:color="auto" w:sz="12" w:space="0"/>
              <w:left w:val="single" w:color="auto" w:sz="4" w:space="0"/>
              <w:right w:val="single" w:color="auto" w:sz="12" w:space="0"/>
            </w:tcBorders>
            <w:shd w:val="clear" w:color="auto" w:fill="auto"/>
            <w:vAlign w:val="center"/>
          </w:tcPr>
          <w:p>
            <w:pPr>
              <w:pStyle w:val="13"/>
              <w:rPr>
                <w:szCs w:val="16"/>
              </w:rPr>
            </w:pPr>
            <w:r>
              <w:rPr>
                <w:rFonts w:hint="eastAsia"/>
                <w:szCs w:val="16"/>
              </w:rPr>
              <w:t>实验</w:t>
            </w:r>
          </w:p>
          <w:p>
            <w:pPr>
              <w:pStyle w:val="13"/>
              <w:rPr>
                <w:szCs w:val="16"/>
              </w:rPr>
            </w:pPr>
            <w:r>
              <w:rPr>
                <w:rFonts w:hint="eastAsia"/>
                <w:szCs w:val="16"/>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hint="eastAsia" w:ascii="宋体" w:hAnsi="宋体"/>
                <w:bCs/>
                <w:color w:val="000000"/>
                <w:sz w:val="20"/>
                <w:szCs w:val="20"/>
              </w:rPr>
              <w:t>创意图形设计</w:t>
            </w:r>
          </w:p>
        </w:tc>
        <w:tc>
          <w:tcPr>
            <w:tcW w:w="3965" w:type="dxa"/>
            <w:tcBorders>
              <w:top w:val="single" w:color="auto" w:sz="4" w:space="0"/>
              <w:left w:val="single" w:color="auto" w:sz="4" w:space="0"/>
              <w:bottom w:val="single" w:color="auto" w:sz="4" w:space="0"/>
              <w:right w:val="single" w:color="auto" w:sz="4" w:space="0"/>
            </w:tcBorders>
            <w:vAlign w:val="center"/>
          </w:tcPr>
          <w:p>
            <w:pPr>
              <w:snapToGrid w:val="0"/>
              <w:spacing w:after="0" w:line="288" w:lineRule="auto"/>
              <w:rPr>
                <w:color w:val="FF0000"/>
              </w:rPr>
            </w:pPr>
            <w:r>
              <w:rPr>
                <w:rFonts w:hint="eastAsia" w:ascii="宋体" w:hAnsi="宋体"/>
                <w:bCs/>
                <w:color w:val="000000"/>
                <w:sz w:val="20"/>
                <w:szCs w:val="20"/>
              </w:rPr>
              <w:t>从创意图形出发进行图标设计</w:t>
            </w:r>
          </w:p>
        </w:tc>
        <w:tc>
          <w:tcPr>
            <w:tcW w:w="842" w:type="dxa"/>
            <w:tcBorders>
              <w:left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ascii="宋体" w:hAnsi="宋体"/>
                <w:bCs/>
                <w:color w:val="000000"/>
                <w:sz w:val="20"/>
                <w:szCs w:val="20"/>
              </w:rPr>
              <w:t>4</w:t>
            </w:r>
          </w:p>
        </w:tc>
        <w:tc>
          <w:tcPr>
            <w:tcW w:w="1127" w:type="dxa"/>
            <w:tcBorders>
              <w:left w:val="single" w:color="auto" w:sz="4" w:space="0"/>
              <w:right w:val="single" w:color="auto" w:sz="12" w:space="0"/>
            </w:tcBorders>
            <w:shd w:val="clear" w:color="auto" w:fill="auto"/>
            <w:vAlign w:val="center"/>
          </w:tcPr>
          <w:p>
            <w:pPr>
              <w:pStyle w:val="14"/>
              <w:rPr>
                <w:color w:val="auto"/>
              </w:rPr>
            </w:pPr>
            <w:r>
              <w:rPr>
                <w:rFonts w:hint="eastAsia"/>
                <w:color w:val="auto"/>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hint="eastAsia" w:ascii="宋体" w:hAnsi="宋体"/>
                <w:bCs/>
                <w:color w:val="000000"/>
                <w:sz w:val="20"/>
                <w:szCs w:val="20"/>
              </w:rPr>
              <w:t>风格化图标设计</w:t>
            </w:r>
          </w:p>
        </w:tc>
        <w:tc>
          <w:tcPr>
            <w:tcW w:w="3965" w:type="dxa"/>
            <w:tcBorders>
              <w:top w:val="single" w:color="auto" w:sz="4" w:space="0"/>
              <w:left w:val="single" w:color="auto" w:sz="4" w:space="0"/>
              <w:bottom w:val="single" w:color="auto" w:sz="4" w:space="0"/>
              <w:right w:val="single" w:color="auto" w:sz="4" w:space="0"/>
            </w:tcBorders>
            <w:vAlign w:val="center"/>
          </w:tcPr>
          <w:p>
            <w:pPr>
              <w:snapToGrid w:val="0"/>
              <w:spacing w:after="0" w:line="288" w:lineRule="auto"/>
              <w:rPr>
                <w:color w:val="FF0000"/>
              </w:rPr>
            </w:pPr>
            <w:r>
              <w:rPr>
                <w:rFonts w:hint="eastAsia" w:ascii="宋体" w:hAnsi="宋体"/>
                <w:bCs/>
                <w:color w:val="000000"/>
                <w:sz w:val="20"/>
                <w:szCs w:val="20"/>
              </w:rPr>
              <w:t>从设计风格出发进行图标设计</w:t>
            </w:r>
          </w:p>
        </w:tc>
        <w:tc>
          <w:tcPr>
            <w:tcW w:w="842" w:type="dxa"/>
            <w:tcBorders>
              <w:left w:val="single" w:color="auto" w:sz="4" w:space="0"/>
              <w:bottom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ascii="宋体" w:hAnsi="宋体"/>
                <w:bCs/>
                <w:color w:val="000000"/>
                <w:sz w:val="20"/>
                <w:szCs w:val="20"/>
              </w:rPr>
              <w:t>4</w:t>
            </w:r>
          </w:p>
        </w:tc>
        <w:tc>
          <w:tcPr>
            <w:tcW w:w="1127" w:type="dxa"/>
            <w:tcBorders>
              <w:left w:val="single" w:color="auto" w:sz="4" w:space="0"/>
              <w:bottom w:val="single" w:color="auto" w:sz="4" w:space="0"/>
              <w:right w:val="single" w:color="auto" w:sz="12" w:space="0"/>
            </w:tcBorders>
            <w:shd w:val="clear" w:color="auto" w:fill="auto"/>
            <w:vAlign w:val="center"/>
          </w:tcPr>
          <w:p>
            <w:pPr>
              <w:pStyle w:val="14"/>
              <w:rPr>
                <w:color w:val="auto"/>
              </w:rPr>
            </w:pPr>
            <w:r>
              <w:rPr>
                <w:rFonts w:hint="eastAsia"/>
                <w:color w:val="auto"/>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pPr>
              <w:pStyle w:val="14"/>
            </w:pPr>
            <w: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hint="eastAsia" w:ascii="宋体" w:hAnsi="宋体"/>
                <w:bCs/>
                <w:color w:val="000000"/>
                <w:sz w:val="20"/>
                <w:szCs w:val="20"/>
              </w:rPr>
              <w:t>移动应用图标设计</w:t>
            </w:r>
          </w:p>
        </w:tc>
        <w:tc>
          <w:tcPr>
            <w:tcW w:w="3965" w:type="dxa"/>
            <w:tcBorders>
              <w:top w:val="single" w:color="auto" w:sz="4" w:space="0"/>
              <w:left w:val="single" w:color="auto" w:sz="4" w:space="0"/>
              <w:bottom w:val="single" w:color="auto" w:sz="4" w:space="0"/>
              <w:right w:val="single" w:color="auto" w:sz="4" w:space="0"/>
            </w:tcBorders>
            <w:vAlign w:val="center"/>
          </w:tcPr>
          <w:p>
            <w:pPr>
              <w:snapToGrid w:val="0"/>
              <w:spacing w:after="0" w:line="288" w:lineRule="auto"/>
              <w:rPr>
                <w:color w:val="FF0000"/>
              </w:rPr>
            </w:pPr>
            <w:r>
              <w:rPr>
                <w:rFonts w:hint="eastAsia" w:ascii="宋体" w:hAnsi="宋体"/>
                <w:bCs/>
                <w:color w:val="000000"/>
                <w:sz w:val="20"/>
                <w:szCs w:val="20"/>
              </w:rPr>
              <w:t xml:space="preserve">从APP应用出发进行图标设计 </w:t>
            </w:r>
          </w:p>
        </w:tc>
        <w:tc>
          <w:tcPr>
            <w:tcW w:w="842" w:type="dxa"/>
            <w:tcBorders>
              <w:left w:val="single" w:color="auto" w:sz="4" w:space="0"/>
              <w:bottom w:val="single" w:color="auto" w:sz="4" w:space="0"/>
              <w:right w:val="single" w:color="auto" w:sz="4" w:space="0"/>
            </w:tcBorders>
            <w:shd w:val="clear" w:color="auto" w:fill="auto"/>
            <w:vAlign w:val="center"/>
          </w:tcPr>
          <w:p>
            <w:pPr>
              <w:snapToGrid w:val="0"/>
              <w:spacing w:after="0" w:line="288" w:lineRule="auto"/>
              <w:jc w:val="center"/>
              <w:rPr>
                <w:color w:val="FF0000"/>
              </w:rPr>
            </w:pPr>
            <w:r>
              <w:rPr>
                <w:rFonts w:ascii="宋体" w:hAnsi="宋体"/>
                <w:bCs/>
                <w:color w:val="000000"/>
                <w:sz w:val="20"/>
                <w:szCs w:val="20"/>
              </w:rPr>
              <w:t>8</w:t>
            </w:r>
          </w:p>
        </w:tc>
        <w:tc>
          <w:tcPr>
            <w:tcW w:w="1127" w:type="dxa"/>
            <w:tcBorders>
              <w:left w:val="single" w:color="auto" w:sz="4" w:space="0"/>
              <w:bottom w:val="single" w:color="auto" w:sz="4" w:space="0"/>
              <w:right w:val="single" w:color="auto" w:sz="12" w:space="0"/>
            </w:tcBorders>
            <w:shd w:val="clear" w:color="auto" w:fill="auto"/>
            <w:vAlign w:val="center"/>
          </w:tcPr>
          <w:p>
            <w:pPr>
              <w:pStyle w:val="14"/>
              <w:rPr>
                <w:color w:val="auto"/>
              </w:rPr>
            </w:pPr>
            <w:r>
              <w:rPr>
                <w:rFonts w:hint="eastAsia"/>
                <w:color w:val="auto"/>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8475" w:type="dxa"/>
            <w:gridSpan w:val="5"/>
            <w:tcBorders>
              <w:top w:val="single" w:color="auto" w:sz="12" w:space="0"/>
              <w:left w:val="nil"/>
              <w:bottom w:val="nil"/>
              <w:right w:val="nil"/>
            </w:tcBorders>
            <w:shd w:val="clear" w:color="auto" w:fill="auto"/>
            <w:vAlign w:val="center"/>
          </w:tcPr>
          <w:p>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128" w:hRule="atLeast"/>
        </w:trPr>
        <w:tc>
          <w:tcPr>
            <w:tcW w:w="8276" w:type="dxa"/>
            <w:vAlign w:val="center"/>
          </w:tcPr>
          <w:p>
            <w:pPr>
              <w:pStyle w:val="14"/>
              <w:widowControl w:val="0"/>
              <w:jc w:val="left"/>
              <w:rPr>
                <w:rFonts w:hint="eastAsia"/>
              </w:rPr>
            </w:pPr>
            <w:r>
              <w:rPr>
                <w:rFonts w:hint="eastAsia"/>
                <w:lang w:val="en-US" w:eastAsia="zh-CN"/>
              </w:rPr>
              <w:t>1、</w:t>
            </w:r>
            <w:r>
              <w:rPr>
                <w:rFonts w:hint="eastAsia"/>
              </w:rPr>
              <w:t>文化自信与民族精神：引导学生深入了解中华文化，培养其文化自信，通过设计传递民族精神的独特魅力。</w:t>
            </w:r>
          </w:p>
          <w:p>
            <w:pPr>
              <w:pStyle w:val="14"/>
              <w:widowControl w:val="0"/>
              <w:jc w:val="left"/>
              <w:rPr>
                <w:rFonts w:hint="eastAsia"/>
              </w:rPr>
            </w:pPr>
            <w:r>
              <w:rPr>
                <w:rFonts w:hint="eastAsia"/>
                <w:lang w:val="en-US" w:eastAsia="zh-CN"/>
              </w:rPr>
              <w:t>2、</w:t>
            </w:r>
            <w:r>
              <w:rPr>
                <w:rFonts w:hint="eastAsia"/>
              </w:rPr>
              <w:t>社会责任与时代使命：强调设计的社会责任，培养学生对社会问题的关注及时代使命感。</w:t>
            </w:r>
          </w:p>
          <w:p>
            <w:pPr>
              <w:pStyle w:val="14"/>
              <w:widowControl w:val="0"/>
              <w:jc w:val="left"/>
              <w:rPr>
                <w:rFonts w:hint="eastAsia"/>
              </w:rPr>
            </w:pPr>
            <w:r>
              <w:rPr>
                <w:rFonts w:hint="eastAsia"/>
                <w:lang w:val="en-US" w:eastAsia="zh-CN"/>
              </w:rPr>
              <w:t>3、</w:t>
            </w:r>
            <w:r>
              <w:rPr>
                <w:rFonts w:hint="eastAsia"/>
              </w:rPr>
              <w:t>团队协作与集体智慧：注重团队合作，激发学生的集体智慧，培养其团队协作和沟通能力。</w:t>
            </w:r>
          </w:p>
          <w:p>
            <w:pPr>
              <w:pStyle w:val="14"/>
              <w:widowControl w:val="0"/>
              <w:jc w:val="left"/>
            </w:pPr>
            <w:r>
              <w:rPr>
                <w:rFonts w:hint="eastAsia"/>
              </w:rPr>
              <w:t>这些课程思政点旨在将专业技能培养与道德品质、社会责任感相结合，培养既有专业技能又具备良好道德品质的优秀设计师。</w:t>
            </w:r>
          </w:p>
        </w:tc>
      </w:tr>
    </w:tbl>
    <w:p>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pPr>
              <w:pStyle w:val="16"/>
              <w:widowControl w:val="0"/>
              <w:jc w:val="center"/>
              <w:rPr>
                <w:rFonts w:ascii="黑体" w:hAnsi="黑体"/>
                <w:bCs/>
                <w:sz w:val="21"/>
                <w:szCs w:val="21"/>
              </w:rPr>
            </w:pPr>
            <w:r>
              <w:rPr>
                <w:rFonts w:hint="eastAsia" w:ascii="黑体" w:hAnsi="黑体"/>
                <w:bCs/>
                <w:sz w:val="21"/>
                <w:szCs w:val="21"/>
              </w:rPr>
              <w:t>考核方式</w:t>
            </w:r>
          </w:p>
        </w:tc>
        <w:tc>
          <w:tcPr>
            <w:tcW w:w="3060" w:type="dxa"/>
            <w:gridSpan w:val="5"/>
            <w:tcBorders>
              <w:top w:val="single" w:color="auto" w:sz="12" w:space="0"/>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709" w:type="dxa"/>
            <w:vMerge w:val="continue"/>
          </w:tcPr>
          <w:p>
            <w:pPr>
              <w:pStyle w:val="16"/>
              <w:widowControl w:val="0"/>
              <w:jc w:val="both"/>
              <w:rPr>
                <w:rFonts w:ascii="黑体" w:hAnsi="黑体"/>
                <w:bCs/>
                <w:sz w:val="21"/>
                <w:szCs w:val="21"/>
              </w:rPr>
            </w:pPr>
          </w:p>
        </w:tc>
        <w:tc>
          <w:tcPr>
            <w:tcW w:w="2353" w:type="dxa"/>
            <w:vMerge w:val="continue"/>
            <w:tcBorders>
              <w:right w:val="double" w:color="auto" w:sz="4" w:space="0"/>
            </w:tcBorders>
          </w:tcPr>
          <w:p>
            <w:pPr>
              <w:pStyle w:val="16"/>
              <w:widowControl w:val="0"/>
              <w:jc w:val="both"/>
              <w:rPr>
                <w:rFonts w:ascii="黑体" w:hAnsi="黑体"/>
                <w:bCs/>
                <w:sz w:val="21"/>
                <w:szCs w:val="21"/>
              </w:rPr>
            </w:pPr>
          </w:p>
        </w:tc>
        <w:tc>
          <w:tcPr>
            <w:tcW w:w="612" w:type="dxa"/>
            <w:tcBorders>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pPr>
              <w:pStyle w:val="16"/>
              <w:widowControl w:val="0"/>
              <w:spacing w:line="240" w:lineRule="auto"/>
              <w:jc w:val="center"/>
              <w:rPr>
                <w:rFonts w:ascii="黑体" w:hAnsi="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bookmarkStart w:id="6" w:name="_GoBack" w:colFirst="3" w:colLast="8"/>
            <w:r>
              <w:rPr>
                <w:rFonts w:ascii="Arial" w:hAnsi="Arial" w:eastAsia="黑体" w:cs="Arial"/>
                <w:bCs/>
                <w:sz w:val="21"/>
                <w:szCs w:val="21"/>
              </w:rPr>
              <w:t>X1</w:t>
            </w:r>
          </w:p>
        </w:tc>
        <w:tc>
          <w:tcPr>
            <w:tcW w:w="709" w:type="dxa"/>
            <w:vAlign w:val="center"/>
          </w:tcPr>
          <w:p>
            <w:pPr>
              <w:pStyle w:val="14"/>
              <w:widowControl w:val="0"/>
            </w:pPr>
            <w:r>
              <w:rPr>
                <w:rFonts w:hint="eastAsia" w:ascii="宋体" w:hAnsi="宋体"/>
                <w:bCs/>
                <w:sz w:val="20"/>
                <w:szCs w:val="20"/>
                <w:lang w:val="en-US" w:eastAsia="zh-CN"/>
              </w:rPr>
              <w:t>3</w:t>
            </w:r>
            <w:r>
              <w:rPr>
                <w:rFonts w:hint="eastAsia" w:ascii="宋体" w:hAnsi="宋体"/>
                <w:bCs/>
                <w:sz w:val="20"/>
                <w:szCs w:val="20"/>
              </w:rPr>
              <w:t>0%</w:t>
            </w:r>
          </w:p>
        </w:tc>
        <w:tc>
          <w:tcPr>
            <w:tcW w:w="2353" w:type="dxa"/>
            <w:tcBorders>
              <w:right w:val="double" w:color="auto" w:sz="4" w:space="0"/>
            </w:tcBorders>
            <w:vAlign w:val="center"/>
          </w:tcPr>
          <w:p>
            <w:pPr>
              <w:pStyle w:val="14"/>
              <w:widowControl w:val="0"/>
              <w:rPr>
                <w:rFonts w:hint="eastAsia" w:eastAsia="宋体"/>
                <w:lang w:val="en-US" w:eastAsia="zh-CN"/>
              </w:rPr>
            </w:pPr>
            <w:r>
              <w:rPr>
                <w:rFonts w:hint="eastAsia" w:ascii="宋体" w:hAnsi="宋体"/>
                <w:bCs/>
                <w:color w:val="000000"/>
                <w:sz w:val="20"/>
                <w:szCs w:val="20"/>
              </w:rPr>
              <w:t>创意图形设计</w:t>
            </w:r>
            <w:r>
              <w:rPr>
                <w:rFonts w:hint="eastAsia" w:ascii="宋体" w:hAnsi="宋体" w:eastAsia="宋体" w:cs="宋体"/>
                <w:bCs/>
                <w:color w:val="000000"/>
                <w:sz w:val="20"/>
                <w:szCs w:val="20"/>
                <w:lang w:val="en-US" w:eastAsia="zh-CN"/>
              </w:rPr>
              <w:t>作品</w:t>
            </w:r>
          </w:p>
        </w:tc>
        <w:tc>
          <w:tcPr>
            <w:tcW w:w="612" w:type="dxa"/>
            <w:tcBorders>
              <w:left w:val="double" w:color="auto" w:sz="4" w:space="0"/>
            </w:tcBorders>
            <w:vAlign w:val="center"/>
          </w:tcPr>
          <w:p>
            <w:pPr>
              <w:pStyle w:val="14"/>
              <w:widowControl w:val="0"/>
              <w:rPr>
                <w:color w:val="auto"/>
              </w:rPr>
            </w:pPr>
            <w:r>
              <w:rPr>
                <w:rFonts w:hint="eastAsia"/>
                <w:color w:val="auto"/>
              </w:rPr>
              <w:t>50</w:t>
            </w:r>
          </w:p>
        </w:tc>
        <w:tc>
          <w:tcPr>
            <w:tcW w:w="612" w:type="dxa"/>
            <w:vAlign w:val="center"/>
          </w:tcPr>
          <w:p>
            <w:pPr>
              <w:pStyle w:val="14"/>
              <w:widowControl w:val="0"/>
              <w:rPr>
                <w:color w:val="auto"/>
              </w:rPr>
            </w:pPr>
          </w:p>
        </w:tc>
        <w:tc>
          <w:tcPr>
            <w:tcW w:w="612" w:type="dxa"/>
            <w:vAlign w:val="center"/>
          </w:tcPr>
          <w:p>
            <w:pPr>
              <w:pStyle w:val="14"/>
              <w:widowControl w:val="0"/>
              <w:rPr>
                <w:rFonts w:hint="default" w:eastAsia="宋体"/>
                <w:color w:val="auto"/>
                <w:lang w:val="en-US" w:eastAsia="zh-CN"/>
              </w:rPr>
            </w:pPr>
            <w:r>
              <w:rPr>
                <w:rFonts w:hint="eastAsia"/>
                <w:color w:val="auto"/>
                <w:lang w:val="en-US" w:eastAsia="zh-CN"/>
              </w:rPr>
              <w:t>20</w:t>
            </w:r>
          </w:p>
        </w:tc>
        <w:tc>
          <w:tcPr>
            <w:tcW w:w="612" w:type="dxa"/>
            <w:vAlign w:val="center"/>
          </w:tcPr>
          <w:p>
            <w:pPr>
              <w:pStyle w:val="14"/>
              <w:widowControl w:val="0"/>
              <w:rPr>
                <w:rFonts w:hint="default" w:eastAsia="宋体"/>
                <w:color w:val="auto"/>
                <w:lang w:val="en-US" w:eastAsia="zh-CN"/>
              </w:rPr>
            </w:pPr>
            <w:r>
              <w:rPr>
                <w:rFonts w:hint="eastAsia"/>
                <w:color w:val="auto"/>
                <w:lang w:val="en-US" w:eastAsia="zh-CN"/>
              </w:rPr>
              <w:t>30</w:t>
            </w:r>
          </w:p>
        </w:tc>
        <w:tc>
          <w:tcPr>
            <w:tcW w:w="612" w:type="dxa"/>
            <w:vAlign w:val="center"/>
          </w:tcPr>
          <w:p>
            <w:pPr>
              <w:pStyle w:val="14"/>
              <w:widowControl w:val="0"/>
              <w:rPr>
                <w:color w:val="auto"/>
              </w:rPr>
            </w:pPr>
          </w:p>
        </w:tc>
        <w:tc>
          <w:tcPr>
            <w:tcW w:w="706" w:type="dxa"/>
            <w:tcBorders>
              <w:right w:val="single" w:color="auto" w:sz="12" w:space="0"/>
            </w:tcBorders>
            <w:vAlign w:val="center"/>
          </w:tcPr>
          <w:p>
            <w:pPr>
              <w:pStyle w:val="14"/>
              <w:widowControl w:val="0"/>
              <w:rPr>
                <w:color w:val="auto"/>
              </w:rPr>
            </w:pPr>
            <w:r>
              <w:rPr>
                <w:rFonts w:hint="eastAsia"/>
                <w:color w:val="auto"/>
              </w:rPr>
              <w:t>1</w:t>
            </w:r>
            <w:r>
              <w:rPr>
                <w:color w:val="aut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pPr>
              <w:pStyle w:val="14"/>
              <w:widowControl w:val="0"/>
            </w:pPr>
            <w:r>
              <w:rPr>
                <w:rFonts w:hint="eastAsia" w:ascii="宋体" w:hAnsi="宋体"/>
                <w:bCs/>
                <w:sz w:val="20"/>
                <w:szCs w:val="20"/>
                <w:lang w:val="en-US" w:eastAsia="zh-CN"/>
              </w:rPr>
              <w:t>3</w:t>
            </w:r>
            <w:r>
              <w:rPr>
                <w:rFonts w:hint="eastAsia" w:ascii="宋体" w:hAnsi="宋体"/>
                <w:bCs/>
                <w:sz w:val="20"/>
                <w:szCs w:val="20"/>
              </w:rPr>
              <w:t>0%</w:t>
            </w:r>
          </w:p>
        </w:tc>
        <w:tc>
          <w:tcPr>
            <w:tcW w:w="2353" w:type="dxa"/>
            <w:tcBorders>
              <w:right w:val="double" w:color="auto" w:sz="4" w:space="0"/>
            </w:tcBorders>
            <w:vAlign w:val="center"/>
          </w:tcPr>
          <w:p>
            <w:pPr>
              <w:pStyle w:val="14"/>
              <w:widowControl w:val="0"/>
              <w:rPr>
                <w:rFonts w:hint="eastAsia" w:eastAsia="宋体"/>
                <w:lang w:val="en-US" w:eastAsia="zh-CN"/>
              </w:rPr>
            </w:pPr>
            <w:r>
              <w:rPr>
                <w:rFonts w:hint="eastAsia" w:ascii="宋体" w:hAnsi="宋体"/>
                <w:bCs/>
                <w:color w:val="000000"/>
                <w:sz w:val="20"/>
                <w:szCs w:val="20"/>
              </w:rPr>
              <w:t>风格化图标设计</w:t>
            </w:r>
            <w:r>
              <w:rPr>
                <w:rFonts w:hint="eastAsia" w:ascii="宋体" w:hAnsi="宋体"/>
                <w:bCs/>
                <w:color w:val="000000"/>
                <w:sz w:val="20"/>
                <w:szCs w:val="20"/>
                <w:lang w:val="en-US" w:eastAsia="zh-CN"/>
              </w:rPr>
              <w:t>作品</w:t>
            </w:r>
          </w:p>
        </w:tc>
        <w:tc>
          <w:tcPr>
            <w:tcW w:w="612" w:type="dxa"/>
            <w:tcBorders>
              <w:left w:val="double" w:color="auto" w:sz="4" w:space="0"/>
            </w:tcBorders>
            <w:vAlign w:val="center"/>
          </w:tcPr>
          <w:p>
            <w:pPr>
              <w:pStyle w:val="14"/>
              <w:widowControl w:val="0"/>
              <w:rPr>
                <w:rFonts w:hint="default" w:eastAsia="宋体"/>
                <w:color w:val="auto"/>
                <w:lang w:val="en-US" w:eastAsia="zh-CN"/>
              </w:rPr>
            </w:pPr>
            <w:r>
              <w:rPr>
                <w:rFonts w:hint="eastAsia"/>
                <w:color w:val="auto"/>
                <w:lang w:val="en-US" w:eastAsia="zh-CN"/>
              </w:rPr>
              <w:t>20</w:t>
            </w:r>
          </w:p>
        </w:tc>
        <w:tc>
          <w:tcPr>
            <w:tcW w:w="612" w:type="dxa"/>
            <w:vAlign w:val="center"/>
          </w:tcPr>
          <w:p>
            <w:pPr>
              <w:pStyle w:val="14"/>
              <w:widowControl w:val="0"/>
              <w:rPr>
                <w:rFonts w:hint="default" w:eastAsia="宋体"/>
                <w:color w:val="auto"/>
                <w:lang w:val="en-US" w:eastAsia="zh-CN"/>
              </w:rPr>
            </w:pPr>
            <w:r>
              <w:rPr>
                <w:rFonts w:hint="eastAsia"/>
                <w:color w:val="auto"/>
                <w:lang w:val="en-US" w:eastAsia="zh-CN"/>
              </w:rPr>
              <w:t>30</w:t>
            </w:r>
          </w:p>
        </w:tc>
        <w:tc>
          <w:tcPr>
            <w:tcW w:w="612" w:type="dxa"/>
            <w:vAlign w:val="center"/>
          </w:tcPr>
          <w:p>
            <w:pPr>
              <w:pStyle w:val="14"/>
              <w:widowControl w:val="0"/>
              <w:rPr>
                <w:color w:val="auto"/>
              </w:rPr>
            </w:pPr>
            <w:r>
              <w:rPr>
                <w:rFonts w:hint="eastAsia"/>
                <w:color w:val="auto"/>
                <w:lang w:val="en-US" w:eastAsia="zh-CN"/>
              </w:rPr>
              <w:t>2</w:t>
            </w:r>
            <w:r>
              <w:rPr>
                <w:rFonts w:hint="eastAsia"/>
                <w:color w:val="auto"/>
              </w:rPr>
              <w:t>0</w:t>
            </w:r>
          </w:p>
        </w:tc>
        <w:tc>
          <w:tcPr>
            <w:tcW w:w="612" w:type="dxa"/>
            <w:vAlign w:val="center"/>
          </w:tcPr>
          <w:p>
            <w:pPr>
              <w:pStyle w:val="14"/>
              <w:widowControl w:val="0"/>
              <w:rPr>
                <w:color w:val="auto"/>
              </w:rPr>
            </w:pPr>
            <w:r>
              <w:rPr>
                <w:rFonts w:hint="eastAsia"/>
                <w:color w:val="auto"/>
              </w:rPr>
              <w:t>30</w:t>
            </w:r>
          </w:p>
        </w:tc>
        <w:tc>
          <w:tcPr>
            <w:tcW w:w="612" w:type="dxa"/>
            <w:vAlign w:val="center"/>
          </w:tcPr>
          <w:p>
            <w:pPr>
              <w:pStyle w:val="14"/>
              <w:widowControl w:val="0"/>
              <w:rPr>
                <w:color w:val="auto"/>
              </w:rPr>
            </w:pPr>
          </w:p>
        </w:tc>
        <w:tc>
          <w:tcPr>
            <w:tcW w:w="706" w:type="dxa"/>
            <w:tcBorders>
              <w:right w:val="single" w:color="auto" w:sz="12" w:space="0"/>
            </w:tcBorders>
            <w:vAlign w:val="center"/>
          </w:tcPr>
          <w:p>
            <w:pPr>
              <w:pStyle w:val="14"/>
              <w:widowControl w:val="0"/>
              <w:rPr>
                <w:color w:val="auto"/>
              </w:rPr>
            </w:pPr>
            <w:r>
              <w:rPr>
                <w:rFonts w:hint="eastAsia"/>
                <w:color w:val="auto"/>
              </w:rPr>
              <w:t>1</w:t>
            </w:r>
            <w:r>
              <w:rPr>
                <w:color w:val="aut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pPr>
              <w:pStyle w:val="14"/>
              <w:widowControl w:val="0"/>
            </w:pPr>
            <w:r>
              <w:rPr>
                <w:rFonts w:hint="eastAsia" w:ascii="宋体" w:hAnsi="宋体"/>
                <w:bCs/>
                <w:sz w:val="20"/>
                <w:szCs w:val="20"/>
                <w:lang w:val="en-US" w:eastAsia="zh-CN"/>
              </w:rPr>
              <w:t>4</w:t>
            </w:r>
            <w:r>
              <w:rPr>
                <w:rFonts w:hint="eastAsia" w:ascii="宋体" w:hAnsi="宋体"/>
                <w:bCs/>
                <w:sz w:val="20"/>
                <w:szCs w:val="20"/>
              </w:rPr>
              <w:t>0%</w:t>
            </w:r>
          </w:p>
        </w:tc>
        <w:tc>
          <w:tcPr>
            <w:tcW w:w="2353" w:type="dxa"/>
            <w:tcBorders>
              <w:right w:val="double" w:color="auto" w:sz="4" w:space="0"/>
            </w:tcBorders>
            <w:vAlign w:val="center"/>
          </w:tcPr>
          <w:p>
            <w:pPr>
              <w:pStyle w:val="14"/>
              <w:widowControl w:val="0"/>
              <w:rPr>
                <w:rFonts w:hint="eastAsia" w:eastAsia="宋体"/>
                <w:lang w:val="en-US" w:eastAsia="zh-CN"/>
              </w:rPr>
            </w:pPr>
            <w:r>
              <w:rPr>
                <w:rFonts w:hint="eastAsia" w:ascii="宋体" w:hAnsi="宋体"/>
                <w:bCs/>
                <w:color w:val="000000"/>
                <w:sz w:val="20"/>
                <w:szCs w:val="20"/>
              </w:rPr>
              <w:t>移动应用图标设计</w:t>
            </w:r>
            <w:r>
              <w:rPr>
                <w:rFonts w:hint="eastAsia" w:ascii="宋体" w:hAnsi="宋体"/>
                <w:bCs/>
                <w:color w:val="000000"/>
                <w:sz w:val="20"/>
                <w:szCs w:val="20"/>
                <w:lang w:val="en-US" w:eastAsia="zh-CN"/>
              </w:rPr>
              <w:t>作品</w:t>
            </w:r>
          </w:p>
        </w:tc>
        <w:tc>
          <w:tcPr>
            <w:tcW w:w="612" w:type="dxa"/>
            <w:tcBorders>
              <w:left w:val="double" w:color="auto" w:sz="4" w:space="0"/>
            </w:tcBorders>
            <w:vAlign w:val="center"/>
          </w:tcPr>
          <w:p>
            <w:pPr>
              <w:pStyle w:val="14"/>
              <w:widowControl w:val="0"/>
              <w:rPr>
                <w:rFonts w:hint="default" w:eastAsia="宋体"/>
                <w:color w:val="auto"/>
                <w:lang w:val="en-US" w:eastAsia="zh-CN"/>
              </w:rPr>
            </w:pPr>
            <w:r>
              <w:rPr>
                <w:rFonts w:hint="eastAsia"/>
                <w:color w:val="auto"/>
                <w:lang w:val="en-US" w:eastAsia="zh-CN"/>
              </w:rPr>
              <w:t>10</w:t>
            </w:r>
          </w:p>
        </w:tc>
        <w:tc>
          <w:tcPr>
            <w:tcW w:w="612" w:type="dxa"/>
            <w:vAlign w:val="center"/>
          </w:tcPr>
          <w:p>
            <w:pPr>
              <w:pStyle w:val="14"/>
              <w:widowControl w:val="0"/>
              <w:rPr>
                <w:color w:val="auto"/>
              </w:rPr>
            </w:pPr>
            <w:r>
              <w:rPr>
                <w:rFonts w:hint="eastAsia"/>
                <w:color w:val="auto"/>
                <w:lang w:val="en-US" w:eastAsia="zh-CN"/>
              </w:rPr>
              <w:t>4</w:t>
            </w:r>
            <w:r>
              <w:rPr>
                <w:rFonts w:hint="eastAsia"/>
                <w:color w:val="auto"/>
              </w:rPr>
              <w:t>0</w:t>
            </w:r>
          </w:p>
        </w:tc>
        <w:tc>
          <w:tcPr>
            <w:tcW w:w="612" w:type="dxa"/>
            <w:vAlign w:val="center"/>
          </w:tcPr>
          <w:p>
            <w:pPr>
              <w:pStyle w:val="14"/>
              <w:widowControl w:val="0"/>
              <w:rPr>
                <w:color w:val="auto"/>
              </w:rPr>
            </w:pPr>
            <w:r>
              <w:rPr>
                <w:rFonts w:hint="eastAsia"/>
                <w:color w:val="auto"/>
                <w:lang w:val="en-US" w:eastAsia="zh-CN"/>
              </w:rPr>
              <w:t>2</w:t>
            </w:r>
            <w:r>
              <w:rPr>
                <w:rFonts w:hint="eastAsia"/>
                <w:color w:val="auto"/>
              </w:rPr>
              <w:t>0</w:t>
            </w:r>
          </w:p>
        </w:tc>
        <w:tc>
          <w:tcPr>
            <w:tcW w:w="612" w:type="dxa"/>
            <w:vAlign w:val="center"/>
          </w:tcPr>
          <w:p>
            <w:pPr>
              <w:pStyle w:val="14"/>
              <w:widowControl w:val="0"/>
              <w:rPr>
                <w:color w:val="auto"/>
              </w:rPr>
            </w:pPr>
            <w:r>
              <w:rPr>
                <w:rFonts w:hint="eastAsia"/>
                <w:color w:val="auto"/>
                <w:lang w:val="en-US" w:eastAsia="zh-CN"/>
              </w:rPr>
              <w:t>3</w:t>
            </w:r>
            <w:r>
              <w:rPr>
                <w:rFonts w:hint="eastAsia"/>
                <w:color w:val="auto"/>
              </w:rPr>
              <w:t>0</w:t>
            </w:r>
          </w:p>
        </w:tc>
        <w:tc>
          <w:tcPr>
            <w:tcW w:w="612" w:type="dxa"/>
            <w:vAlign w:val="center"/>
          </w:tcPr>
          <w:p>
            <w:pPr>
              <w:pStyle w:val="14"/>
              <w:widowControl w:val="0"/>
              <w:rPr>
                <w:color w:val="auto"/>
              </w:rPr>
            </w:pPr>
          </w:p>
        </w:tc>
        <w:tc>
          <w:tcPr>
            <w:tcW w:w="706" w:type="dxa"/>
            <w:tcBorders>
              <w:right w:val="single" w:color="auto" w:sz="12" w:space="0"/>
            </w:tcBorders>
            <w:vAlign w:val="center"/>
          </w:tcPr>
          <w:p>
            <w:pPr>
              <w:pStyle w:val="14"/>
              <w:widowControl w:val="0"/>
              <w:rPr>
                <w:color w:val="auto"/>
              </w:rPr>
            </w:pPr>
            <w:r>
              <w:rPr>
                <w:rFonts w:hint="eastAsia"/>
                <w:color w:val="auto"/>
              </w:rPr>
              <w:t>1</w:t>
            </w:r>
            <w:r>
              <w:rPr>
                <w:color w:val="auto"/>
              </w:rPr>
              <w:t>00</w:t>
            </w:r>
          </w:p>
        </w:tc>
      </w:tr>
      <w:bookmarkEnd w:id="6"/>
    </w:tbl>
    <w:p>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96" w:type="dxa"/>
          </w:tcPr>
          <w:p>
            <w:pPr>
              <w:pStyle w:val="14"/>
              <w:widowControl w:val="0"/>
              <w:jc w:val="left"/>
              <w:rPr>
                <w:rFonts w:ascii="仿宋" w:hAnsi="仿宋" w:eastAsia="仿宋" w:cs="仿宋"/>
              </w:rPr>
            </w:pPr>
          </w:p>
          <w:p>
            <w:pPr>
              <w:pStyle w:val="14"/>
              <w:widowControl w:val="0"/>
              <w:jc w:val="left"/>
              <w:rPr>
                <w:rFonts w:ascii="宋体" w:hAnsi="宋体"/>
                <w:bCs/>
              </w:rPr>
            </w:pPr>
          </w:p>
          <w:p>
            <w:pPr>
              <w:pStyle w:val="14"/>
              <w:widowControl w:val="0"/>
              <w:jc w:val="left"/>
              <w:rPr>
                <w:rFonts w:ascii="黑体"/>
              </w:rPr>
            </w:pPr>
          </w:p>
        </w:tc>
      </w:tr>
    </w:tbl>
    <w:p>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auto"/>
    <w:pitch w:val="default"/>
    <w:sig w:usb0="E0000AFF" w:usb1="00007843" w:usb2="00000001" w:usb3="00000000" w:csb0="400001BF" w:csb1="DFF70000"/>
  </w:font>
  <w:font w:name="仿宋">
    <w:altName w:val="方正仿宋_GBK"/>
    <w:panose1 w:val="00000000000000000000"/>
    <w:charset w:val="86"/>
    <w:family w:val="auto"/>
    <w:pitch w:val="default"/>
    <w:sig w:usb0="00000000" w:usb1="00000000"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PingFang-SC-Regular">
    <w:panose1 w:val="020B0400000000000000"/>
    <w:charset w:val="86"/>
    <w:family w:val="auto"/>
    <w:pitch w:val="default"/>
    <w:sig w:usb0="A00002FF" w:usb1="7ACFFDFB" w:usb2="00000017"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60288"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60288;mso-width-relative:page;mso-height-relative:page;" fillcolor="#FFFFFF" filled="t" stroked="f" coordsize="21600,21600" o:gfxdata="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C+4ZKZ1AAAAAkBAAAPAAAAAAAAAAEAIAAAADgAAABkcnMvZG93bnJl&#10;di54bWxQSwECFAAUAAAACACHTuJAE483810CAAClBAAADgAAAAAAAAABACAAAAA5AQAAZHJzL2Uy&#10;b0RvYy54bWxQSwUGAAAAAAYABgBZAQAACAYAAAAA&#10;">
              <v:fill on="t" focussize="0,0"/>
              <v:stroke on="f" weight="0.5pt"/>
              <v:imagedata o:title=""/>
              <o:lock v:ext="edit" aspectratio="f"/>
              <v:textbox>
                <w:txbxContent>
                  <w:p>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embedSystemFonts/>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1F"/>
    <w:rsid w:val="000203E0"/>
    <w:rsid w:val="000210E0"/>
    <w:rsid w:val="00033082"/>
    <w:rsid w:val="00044088"/>
    <w:rsid w:val="00053590"/>
    <w:rsid w:val="0006001D"/>
    <w:rsid w:val="00066041"/>
    <w:rsid w:val="00076794"/>
    <w:rsid w:val="000804B8"/>
    <w:rsid w:val="0008122A"/>
    <w:rsid w:val="00087488"/>
    <w:rsid w:val="0009050A"/>
    <w:rsid w:val="0009721F"/>
    <w:rsid w:val="000A4E73"/>
    <w:rsid w:val="000B1BD2"/>
    <w:rsid w:val="000C0F0D"/>
    <w:rsid w:val="000C13BC"/>
    <w:rsid w:val="000D28E5"/>
    <w:rsid w:val="000D34D7"/>
    <w:rsid w:val="00100633"/>
    <w:rsid w:val="001072BC"/>
    <w:rsid w:val="00114BD6"/>
    <w:rsid w:val="0012627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60CAF"/>
    <w:rsid w:val="0027339A"/>
    <w:rsid w:val="00274E82"/>
    <w:rsid w:val="002757AB"/>
    <w:rsid w:val="0027777C"/>
    <w:rsid w:val="00277FE7"/>
    <w:rsid w:val="002840D1"/>
    <w:rsid w:val="002877FA"/>
    <w:rsid w:val="00290962"/>
    <w:rsid w:val="0029110B"/>
    <w:rsid w:val="002A4649"/>
    <w:rsid w:val="002A7227"/>
    <w:rsid w:val="002B0773"/>
    <w:rsid w:val="002B0C48"/>
    <w:rsid w:val="002B13CA"/>
    <w:rsid w:val="002B3650"/>
    <w:rsid w:val="002B7322"/>
    <w:rsid w:val="002C25E1"/>
    <w:rsid w:val="002C58B6"/>
    <w:rsid w:val="002D0E86"/>
    <w:rsid w:val="002D7C47"/>
    <w:rsid w:val="002E33CE"/>
    <w:rsid w:val="002E3721"/>
    <w:rsid w:val="002E6F95"/>
    <w:rsid w:val="002E764D"/>
    <w:rsid w:val="002F3157"/>
    <w:rsid w:val="002F6BD5"/>
    <w:rsid w:val="00305F23"/>
    <w:rsid w:val="00313BBA"/>
    <w:rsid w:val="00317E29"/>
    <w:rsid w:val="00321515"/>
    <w:rsid w:val="00323C31"/>
    <w:rsid w:val="0032602E"/>
    <w:rsid w:val="00327B8C"/>
    <w:rsid w:val="00330B66"/>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355EF"/>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864B6"/>
    <w:rsid w:val="0059045B"/>
    <w:rsid w:val="00597EC2"/>
    <w:rsid w:val="005A13AB"/>
    <w:rsid w:val="005B1150"/>
    <w:rsid w:val="005B1FFC"/>
    <w:rsid w:val="005B2B6D"/>
    <w:rsid w:val="005B4B4E"/>
    <w:rsid w:val="005C3A76"/>
    <w:rsid w:val="005C5F3D"/>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D654C"/>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35D2"/>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1DB5"/>
    <w:rsid w:val="00882E15"/>
    <w:rsid w:val="00883C73"/>
    <w:rsid w:val="008901A2"/>
    <w:rsid w:val="008A08B0"/>
    <w:rsid w:val="008B0385"/>
    <w:rsid w:val="008B1082"/>
    <w:rsid w:val="008B188E"/>
    <w:rsid w:val="008B2B23"/>
    <w:rsid w:val="008B397C"/>
    <w:rsid w:val="008B47F4"/>
    <w:rsid w:val="008B7448"/>
    <w:rsid w:val="008B7E1E"/>
    <w:rsid w:val="008C2AE6"/>
    <w:rsid w:val="008C2DE8"/>
    <w:rsid w:val="008C48BD"/>
    <w:rsid w:val="008C5113"/>
    <w:rsid w:val="008C5B8A"/>
    <w:rsid w:val="008D3D5F"/>
    <w:rsid w:val="008D4E81"/>
    <w:rsid w:val="008D505F"/>
    <w:rsid w:val="008D6238"/>
    <w:rsid w:val="008E0F55"/>
    <w:rsid w:val="008F253F"/>
    <w:rsid w:val="008F7F31"/>
    <w:rsid w:val="00900019"/>
    <w:rsid w:val="009023B1"/>
    <w:rsid w:val="009147D6"/>
    <w:rsid w:val="00914D98"/>
    <w:rsid w:val="009155A6"/>
    <w:rsid w:val="00925F8C"/>
    <w:rsid w:val="00927324"/>
    <w:rsid w:val="00932ED7"/>
    <w:rsid w:val="00933990"/>
    <w:rsid w:val="00941530"/>
    <w:rsid w:val="00941B89"/>
    <w:rsid w:val="00941DEA"/>
    <w:rsid w:val="009656CC"/>
    <w:rsid w:val="00970E8C"/>
    <w:rsid w:val="00971671"/>
    <w:rsid w:val="00981A37"/>
    <w:rsid w:val="009830B2"/>
    <w:rsid w:val="00986020"/>
    <w:rsid w:val="00987C47"/>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5FE1"/>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61717"/>
    <w:rsid w:val="00A769B1"/>
    <w:rsid w:val="00A776CB"/>
    <w:rsid w:val="00A77DA3"/>
    <w:rsid w:val="00A828BC"/>
    <w:rsid w:val="00A837D5"/>
    <w:rsid w:val="00A83E04"/>
    <w:rsid w:val="00A91091"/>
    <w:rsid w:val="00A93EE3"/>
    <w:rsid w:val="00A94BA9"/>
    <w:rsid w:val="00AA030D"/>
    <w:rsid w:val="00AA4970"/>
    <w:rsid w:val="00AA536D"/>
    <w:rsid w:val="00AB0BD1"/>
    <w:rsid w:val="00AB22C0"/>
    <w:rsid w:val="00AB28FC"/>
    <w:rsid w:val="00AB49E4"/>
    <w:rsid w:val="00AC1479"/>
    <w:rsid w:val="00AC2AAC"/>
    <w:rsid w:val="00AC40F1"/>
    <w:rsid w:val="00AC4C45"/>
    <w:rsid w:val="00AD1085"/>
    <w:rsid w:val="00AD5B40"/>
    <w:rsid w:val="00AE4B1B"/>
    <w:rsid w:val="00AF289F"/>
    <w:rsid w:val="00AF30B9"/>
    <w:rsid w:val="00AF43DF"/>
    <w:rsid w:val="00AF67A4"/>
    <w:rsid w:val="00AF7510"/>
    <w:rsid w:val="00B05911"/>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4752"/>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1B99"/>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2753"/>
    <w:rsid w:val="00D57CF5"/>
    <w:rsid w:val="00D612BC"/>
    <w:rsid w:val="00D62F98"/>
    <w:rsid w:val="00D66FD6"/>
    <w:rsid w:val="00D8285B"/>
    <w:rsid w:val="00D83CE3"/>
    <w:rsid w:val="00D862EB"/>
    <w:rsid w:val="00D86619"/>
    <w:rsid w:val="00D93E7C"/>
    <w:rsid w:val="00D969A6"/>
    <w:rsid w:val="00DB2BE6"/>
    <w:rsid w:val="00DB76B3"/>
    <w:rsid w:val="00DC3E1F"/>
    <w:rsid w:val="00DD1052"/>
    <w:rsid w:val="00DD3C7B"/>
    <w:rsid w:val="00DE2B21"/>
    <w:rsid w:val="00DE48DE"/>
    <w:rsid w:val="00DF25F2"/>
    <w:rsid w:val="00DF4166"/>
    <w:rsid w:val="00DF5876"/>
    <w:rsid w:val="00E000F4"/>
    <w:rsid w:val="00E01231"/>
    <w:rsid w:val="00E04279"/>
    <w:rsid w:val="00E11393"/>
    <w:rsid w:val="00E125D9"/>
    <w:rsid w:val="00E16D30"/>
    <w:rsid w:val="00E31E69"/>
    <w:rsid w:val="00E33169"/>
    <w:rsid w:val="00E34A7B"/>
    <w:rsid w:val="00E3788B"/>
    <w:rsid w:val="00E40973"/>
    <w:rsid w:val="00E545FF"/>
    <w:rsid w:val="00E6080E"/>
    <w:rsid w:val="00E64168"/>
    <w:rsid w:val="00E64F79"/>
    <w:rsid w:val="00E655B3"/>
    <w:rsid w:val="00E7081D"/>
    <w:rsid w:val="00E70904"/>
    <w:rsid w:val="00E71319"/>
    <w:rsid w:val="00E7195C"/>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23780"/>
    <w:rsid w:val="00F26F66"/>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4D6C"/>
    <w:rsid w:val="00FC7489"/>
    <w:rsid w:val="00FD1BA8"/>
    <w:rsid w:val="00FD218F"/>
    <w:rsid w:val="00FD5663"/>
    <w:rsid w:val="00FD56C6"/>
    <w:rsid w:val="00FE3221"/>
    <w:rsid w:val="00FE48EA"/>
    <w:rsid w:val="00FE571F"/>
    <w:rsid w:val="00FE67B0"/>
    <w:rsid w:val="00FF47F6"/>
    <w:rsid w:val="00FF75C7"/>
    <w:rsid w:val="016E63C2"/>
    <w:rsid w:val="024B0C39"/>
    <w:rsid w:val="0A8128A6"/>
    <w:rsid w:val="0BF32A1B"/>
    <w:rsid w:val="10BD2C22"/>
    <w:rsid w:val="17FBB6A5"/>
    <w:rsid w:val="1EFEF54B"/>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 w:val="9F6E6B70"/>
    <w:rsid w:val="EEFE61E0"/>
    <w:rsid w:val="F9FEA999"/>
  </w:rsids>
  <m:mathPr>
    <m:mathFont m:val="Cambria Math"/>
    <m:brkBin m:val="before"/>
    <m:brkBinSub m:val="--"/>
    <m:smallFrac m:val="1"/>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字符"/>
    <w:basedOn w:val="9"/>
    <w:link w:val="5"/>
    <w:semiHidden/>
    <w:qFormat/>
    <w:uiPriority w:val="99"/>
    <w:rPr>
      <w:sz w:val="18"/>
      <w:szCs w:val="18"/>
    </w:rPr>
  </w:style>
  <w:style w:type="character" w:customStyle="1" w:styleId="12">
    <w:name w:val="页脚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字符"/>
    <w:basedOn w:val="9"/>
    <w:link w:val="2"/>
    <w:qFormat/>
    <w:uiPriority w:val="9"/>
    <w:rPr>
      <w:rFonts w:ascii="Calibri" w:hAnsi="Calibri" w:eastAsia="宋体" w:cs="Times New Roman"/>
      <w:b/>
      <w:bCs/>
      <w:kern w:val="44"/>
      <w:sz w:val="44"/>
      <w:szCs w:val="44"/>
    </w:rPr>
  </w:style>
  <w:style w:type="character" w:customStyle="1" w:styleId="20">
    <w:name w:val="批注文字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443</Words>
  <Characters>2529</Characters>
  <Lines>21</Lines>
  <Paragraphs>5</Paragraphs>
  <TotalTime>31</TotalTime>
  <ScaleCrop>false</ScaleCrop>
  <LinksUpToDate>false</LinksUpToDate>
  <CharactersWithSpaces>2967</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2023-12-21T01:23:00Z</dcterms:created>
  <dc:creator>juvg</dc:creator>
  <cp:lastModifiedBy>Kloss</cp:lastModifiedBy>
  <cp:lastPrinted>2023-11-22T00:52:00Z</cp:lastPrinted>
  <dcterms:modified xsi:type="dcterms:W3CDTF">2024-01-25T20:45:40Z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8DE6DA85286A82D444C69665FC634519_42</vt:lpwstr>
  </property>
</Properties>
</file>